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8B792" w14:textId="45CE6ED4" w:rsidR="00A277B7" w:rsidRPr="004D5012" w:rsidRDefault="00A277B7" w:rsidP="00A277B7">
      <w:pPr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4D5012">
        <w:rPr>
          <w:rFonts w:ascii="Trebuchet MS" w:hAnsi="Trebuchet MS" w:cs="Arial"/>
          <w:sz w:val="22"/>
          <w:szCs w:val="22"/>
        </w:rPr>
        <w:t>Anexa</w:t>
      </w:r>
      <w:proofErr w:type="spellEnd"/>
      <w:r w:rsidRPr="004D5012">
        <w:rPr>
          <w:rFonts w:ascii="Trebuchet MS" w:hAnsi="Trebuchet MS" w:cs="Arial"/>
          <w:sz w:val="22"/>
          <w:szCs w:val="22"/>
        </w:rPr>
        <w:t xml:space="preserve"> 5 - </w:t>
      </w:r>
      <w:proofErr w:type="spellStart"/>
      <w:r w:rsidRPr="004D5012">
        <w:rPr>
          <w:rFonts w:ascii="Trebuchet MS" w:hAnsi="Trebuchet MS" w:cs="Arial"/>
          <w:sz w:val="22"/>
          <w:szCs w:val="22"/>
        </w:rPr>
        <w:t>Anunţul</w:t>
      </w:r>
      <w:proofErr w:type="spellEnd"/>
      <w:r w:rsidRPr="004D501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4D5012">
        <w:rPr>
          <w:rFonts w:ascii="Trebuchet MS" w:hAnsi="Trebuchet MS" w:cs="Arial"/>
          <w:sz w:val="22"/>
          <w:szCs w:val="22"/>
        </w:rPr>
        <w:t>privind</w:t>
      </w:r>
      <w:proofErr w:type="spellEnd"/>
      <w:r w:rsidRPr="004D501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4D5012">
        <w:rPr>
          <w:rFonts w:ascii="Trebuchet MS" w:hAnsi="Trebuchet MS" w:cs="Arial"/>
          <w:sz w:val="22"/>
          <w:szCs w:val="22"/>
        </w:rPr>
        <w:t>examenul</w:t>
      </w:r>
      <w:proofErr w:type="spellEnd"/>
      <w:r w:rsidRPr="004D501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4D5012">
        <w:rPr>
          <w:rFonts w:ascii="Trebuchet MS" w:hAnsi="Trebuchet MS" w:cs="Arial"/>
          <w:sz w:val="22"/>
          <w:szCs w:val="22"/>
        </w:rPr>
        <w:t>promovare</w:t>
      </w:r>
      <w:proofErr w:type="spellEnd"/>
      <w:r w:rsidRPr="004D501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34AC" w:rsidRPr="004D5012">
        <w:rPr>
          <w:rFonts w:ascii="Trebuchet MS" w:hAnsi="Trebuchet MS" w:cs="Arial"/>
          <w:sz w:val="22"/>
          <w:szCs w:val="22"/>
        </w:rPr>
        <w:t>î</w:t>
      </w:r>
      <w:r w:rsidRPr="004D5012">
        <w:rPr>
          <w:rFonts w:ascii="Trebuchet MS" w:hAnsi="Trebuchet MS" w:cs="Arial"/>
          <w:sz w:val="22"/>
          <w:szCs w:val="22"/>
        </w:rPr>
        <w:t>n</w:t>
      </w:r>
      <w:proofErr w:type="spellEnd"/>
      <w:r w:rsidRPr="004D5012">
        <w:rPr>
          <w:rFonts w:ascii="Trebuchet MS" w:hAnsi="Trebuchet MS" w:cs="Arial"/>
          <w:sz w:val="22"/>
          <w:szCs w:val="22"/>
        </w:rPr>
        <w:t xml:space="preserve"> grad </w:t>
      </w:r>
      <w:proofErr w:type="spellStart"/>
      <w:r w:rsidR="001C34AC" w:rsidRPr="004D5012">
        <w:rPr>
          <w:rFonts w:ascii="Trebuchet MS" w:hAnsi="Trebuchet MS" w:cs="Arial"/>
          <w:sz w:val="22"/>
          <w:szCs w:val="22"/>
        </w:rPr>
        <w:t>profesional</w:t>
      </w:r>
      <w:proofErr w:type="spellEnd"/>
      <w:r w:rsidRPr="004D5012">
        <w:rPr>
          <w:rFonts w:ascii="Trebuchet MS" w:hAnsi="Trebuchet MS" w:cs="Arial"/>
          <w:sz w:val="22"/>
          <w:szCs w:val="22"/>
        </w:rPr>
        <w:t xml:space="preserve"> </w:t>
      </w:r>
    </w:p>
    <w:p w14:paraId="5FC8A242" w14:textId="77777777" w:rsidR="001C34AC" w:rsidRPr="004D5012" w:rsidRDefault="001C34AC" w:rsidP="001C34AC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4D5012">
        <w:rPr>
          <w:rFonts w:ascii="Trebuchet MS" w:hAnsi="Trebuchet MS" w:cs="Arial"/>
          <w:sz w:val="22"/>
          <w:szCs w:val="22"/>
        </w:rPr>
        <w:t>cod F-RU-67</w:t>
      </w:r>
    </w:p>
    <w:p w14:paraId="260D5949" w14:textId="30F7B577" w:rsidR="00A277B7" w:rsidRPr="004D5012" w:rsidRDefault="00D06D19" w:rsidP="001C34AC">
      <w:pPr>
        <w:spacing w:line="276" w:lineRule="auto"/>
        <w:ind w:left="5760" w:firstLine="7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 xml:space="preserve"> </w:t>
      </w:r>
      <w:r w:rsidR="00A277B7" w:rsidRPr="004D5012">
        <w:rPr>
          <w:rFonts w:ascii="Trebuchet MS" w:hAnsi="Trebuchet MS" w:cs="Arial"/>
          <w:b/>
          <w:sz w:val="22"/>
          <w:szCs w:val="22"/>
        </w:rPr>
        <w:t xml:space="preserve">Se </w:t>
      </w:r>
      <w:proofErr w:type="spellStart"/>
      <w:r w:rsidR="00A277B7" w:rsidRPr="004D5012">
        <w:rPr>
          <w:rFonts w:ascii="Trebuchet MS" w:hAnsi="Trebuchet MS" w:cs="Arial"/>
          <w:b/>
          <w:sz w:val="22"/>
          <w:szCs w:val="22"/>
        </w:rPr>
        <w:t>aprob</w:t>
      </w:r>
      <w:r w:rsidR="00EF6883" w:rsidRPr="004D5012">
        <w:rPr>
          <w:rFonts w:ascii="Trebuchet MS" w:hAnsi="Trebuchet MS" w:cs="Arial"/>
          <w:b/>
          <w:sz w:val="22"/>
          <w:szCs w:val="22"/>
        </w:rPr>
        <w:t>ă</w:t>
      </w:r>
      <w:proofErr w:type="spellEnd"/>
      <w:r w:rsidR="00A277B7" w:rsidRPr="004D5012">
        <w:rPr>
          <w:rFonts w:ascii="Trebuchet MS" w:hAnsi="Trebuchet MS" w:cs="Arial"/>
          <w:b/>
          <w:sz w:val="22"/>
          <w:szCs w:val="22"/>
        </w:rPr>
        <w:t>,</w:t>
      </w:r>
    </w:p>
    <w:p w14:paraId="69270DC0" w14:textId="0F192003" w:rsidR="00A277B7" w:rsidRPr="004D5012" w:rsidRDefault="00A277B7" w:rsidP="001C34AC">
      <w:pPr>
        <w:ind w:left="5760" w:firstLine="720"/>
        <w:jc w:val="center"/>
        <w:rPr>
          <w:rFonts w:ascii="Trebuchet MS" w:hAnsi="Trebuchet MS" w:cs="Arial"/>
          <w:b/>
          <w:sz w:val="22"/>
          <w:szCs w:val="22"/>
        </w:rPr>
      </w:pPr>
      <w:r w:rsidRPr="004D5012">
        <w:rPr>
          <w:rFonts w:ascii="Trebuchet MS" w:hAnsi="Trebuchet MS" w:cs="Arial"/>
          <w:b/>
          <w:sz w:val="22"/>
          <w:szCs w:val="22"/>
        </w:rPr>
        <w:t>D</w:t>
      </w:r>
      <w:r w:rsidR="001C34AC" w:rsidRPr="004D5012">
        <w:rPr>
          <w:rFonts w:ascii="Trebuchet MS" w:hAnsi="Trebuchet MS" w:cs="Arial"/>
          <w:b/>
          <w:sz w:val="22"/>
          <w:szCs w:val="22"/>
        </w:rPr>
        <w:t>IRECTOR</w:t>
      </w:r>
    </w:p>
    <w:p w14:paraId="2DA1CF6A" w14:textId="7E73DEE1" w:rsidR="001C34AC" w:rsidRPr="004D5012" w:rsidRDefault="001C34AC" w:rsidP="001C34AC">
      <w:pPr>
        <w:ind w:left="5760" w:firstLine="720"/>
        <w:jc w:val="center"/>
        <w:rPr>
          <w:rFonts w:ascii="Trebuchet MS" w:hAnsi="Trebuchet MS" w:cs="Arial"/>
          <w:bCs/>
          <w:sz w:val="22"/>
          <w:szCs w:val="22"/>
        </w:rPr>
      </w:pPr>
      <w:proofErr w:type="spellStart"/>
      <w:r w:rsidRPr="004D5012">
        <w:rPr>
          <w:rFonts w:ascii="Trebuchet MS" w:hAnsi="Trebuchet MS" w:cs="Arial"/>
          <w:bCs/>
          <w:sz w:val="22"/>
          <w:szCs w:val="22"/>
        </w:rPr>
        <w:t>Drd</w:t>
      </w:r>
      <w:proofErr w:type="spellEnd"/>
      <w:r w:rsidRPr="004D5012">
        <w:rPr>
          <w:rFonts w:ascii="Trebuchet MS" w:hAnsi="Trebuchet MS" w:cs="Arial"/>
          <w:bCs/>
          <w:sz w:val="22"/>
          <w:szCs w:val="22"/>
        </w:rPr>
        <w:t xml:space="preserve">. </w:t>
      </w:r>
      <w:proofErr w:type="spellStart"/>
      <w:r w:rsidRPr="004D5012">
        <w:rPr>
          <w:rFonts w:ascii="Trebuchet MS" w:hAnsi="Trebuchet MS" w:cs="Arial"/>
          <w:bCs/>
          <w:sz w:val="22"/>
          <w:szCs w:val="22"/>
        </w:rPr>
        <w:t>ing</w:t>
      </w:r>
      <w:proofErr w:type="spellEnd"/>
      <w:r w:rsidRPr="004D5012">
        <w:rPr>
          <w:rFonts w:ascii="Trebuchet MS" w:hAnsi="Trebuchet MS" w:cs="Arial"/>
          <w:bCs/>
          <w:sz w:val="22"/>
          <w:szCs w:val="22"/>
        </w:rPr>
        <w:t xml:space="preserve">. </w:t>
      </w:r>
      <w:proofErr w:type="spellStart"/>
      <w:r w:rsidRPr="004D5012">
        <w:rPr>
          <w:rFonts w:ascii="Trebuchet MS" w:hAnsi="Trebuchet MS" w:cs="Arial"/>
          <w:bCs/>
          <w:sz w:val="22"/>
          <w:szCs w:val="22"/>
        </w:rPr>
        <w:t>ec.</w:t>
      </w:r>
      <w:proofErr w:type="spellEnd"/>
      <w:r w:rsidRPr="004D5012">
        <w:rPr>
          <w:rFonts w:ascii="Trebuchet MS" w:hAnsi="Trebuchet MS" w:cs="Arial"/>
          <w:bCs/>
          <w:sz w:val="22"/>
          <w:szCs w:val="22"/>
        </w:rPr>
        <w:t xml:space="preserve"> Relu ADAM</w:t>
      </w:r>
    </w:p>
    <w:p w14:paraId="0724C181" w14:textId="77777777" w:rsidR="001C34AC" w:rsidRPr="004D5012" w:rsidRDefault="001C34AC" w:rsidP="001C34AC">
      <w:pPr>
        <w:ind w:left="5760" w:firstLine="720"/>
        <w:jc w:val="center"/>
        <w:rPr>
          <w:rFonts w:ascii="Trebuchet MS" w:hAnsi="Trebuchet MS" w:cs="Arial"/>
          <w:bCs/>
          <w:sz w:val="22"/>
          <w:szCs w:val="22"/>
        </w:rPr>
      </w:pPr>
    </w:p>
    <w:p w14:paraId="1A475C7D" w14:textId="77777777" w:rsidR="00A277B7" w:rsidRDefault="00A277B7" w:rsidP="00A277B7">
      <w:pPr>
        <w:spacing w:line="276" w:lineRule="auto"/>
        <w:jc w:val="center"/>
        <w:rPr>
          <w:rFonts w:ascii="Trebuchet MS" w:hAnsi="Trebuchet MS" w:cs="Arial"/>
          <w:b/>
          <w:sz w:val="22"/>
          <w:szCs w:val="22"/>
          <w:lang w:val="es-ES"/>
        </w:rPr>
      </w:pPr>
    </w:p>
    <w:p w14:paraId="5CDFBEB8" w14:textId="77777777" w:rsidR="00BB7D57" w:rsidRPr="004D5012" w:rsidRDefault="00BB7D57" w:rsidP="00A277B7">
      <w:pPr>
        <w:spacing w:line="276" w:lineRule="auto"/>
        <w:jc w:val="center"/>
        <w:rPr>
          <w:rFonts w:ascii="Trebuchet MS" w:hAnsi="Trebuchet MS" w:cs="Arial"/>
          <w:b/>
          <w:sz w:val="22"/>
          <w:szCs w:val="22"/>
          <w:lang w:val="es-ES"/>
        </w:rPr>
      </w:pPr>
    </w:p>
    <w:p w14:paraId="3EB3E3CE" w14:textId="77777777" w:rsidR="00A277B7" w:rsidRPr="004D5012" w:rsidRDefault="00A277B7" w:rsidP="00A277B7">
      <w:pPr>
        <w:spacing w:line="276" w:lineRule="auto"/>
        <w:jc w:val="center"/>
        <w:rPr>
          <w:rFonts w:ascii="Trebuchet MS" w:hAnsi="Trebuchet MS" w:cs="Arial"/>
          <w:b/>
          <w:sz w:val="22"/>
          <w:szCs w:val="22"/>
          <w:lang w:val="es-ES"/>
        </w:rPr>
      </w:pPr>
      <w:r w:rsidRPr="004D5012">
        <w:rPr>
          <w:rFonts w:ascii="Trebuchet MS" w:hAnsi="Trebuchet MS" w:cs="Arial"/>
          <w:b/>
          <w:sz w:val="22"/>
          <w:szCs w:val="22"/>
          <w:lang w:val="es-ES"/>
        </w:rPr>
        <w:t>ANUNȚ ORGANIZARE EXAMEN DE PROMOVARE</w:t>
      </w:r>
    </w:p>
    <w:p w14:paraId="5ABD3918" w14:textId="77777777" w:rsidR="00A277B7" w:rsidRPr="004D5012" w:rsidRDefault="00A277B7" w:rsidP="00A277B7">
      <w:pPr>
        <w:spacing w:line="276" w:lineRule="auto"/>
        <w:jc w:val="both"/>
        <w:rPr>
          <w:rFonts w:ascii="Trebuchet MS" w:hAnsi="Trebuchet MS" w:cs="Arial"/>
          <w:b/>
          <w:sz w:val="22"/>
          <w:szCs w:val="22"/>
          <w:lang w:val="es-ES"/>
        </w:rPr>
      </w:pPr>
    </w:p>
    <w:p w14:paraId="2844222A" w14:textId="27A53E06" w:rsidR="00A277B7" w:rsidRPr="004D5012" w:rsidRDefault="00A277B7" w:rsidP="00A277B7">
      <w:pPr>
        <w:spacing w:line="276" w:lineRule="auto"/>
        <w:ind w:firstLine="720"/>
        <w:jc w:val="both"/>
        <w:rPr>
          <w:rFonts w:ascii="Trebuchet MS" w:hAnsi="Trebuchet MS" w:cs="Arial"/>
          <w:sz w:val="22"/>
          <w:szCs w:val="22"/>
          <w:lang w:val="fr-FR"/>
        </w:rPr>
      </w:pPr>
      <w:r w:rsidRPr="004D5012">
        <w:rPr>
          <w:rFonts w:ascii="Trebuchet MS" w:hAnsi="Trebuchet MS" w:cs="Arial"/>
          <w:sz w:val="22"/>
          <w:szCs w:val="22"/>
          <w:lang w:val="ro-RO"/>
        </w:rPr>
        <w:t xml:space="preserve">În conformitate cu prevederile Hotărârii nr. 1.336 din 28 octombrie 2022 pentru aprobarea Regulamentului - cadru privind organizarea și dezvoltarea carierei personalului contractual din sectorul bugetar plătit din fonduri publice, Administrația </w:t>
      </w:r>
      <w:proofErr w:type="spellStart"/>
      <w:r w:rsidR="001C34AC" w:rsidRPr="004D5012">
        <w:rPr>
          <w:rFonts w:ascii="Trebuchet MS" w:hAnsi="Trebuchet MS" w:cs="Arial"/>
          <w:sz w:val="22"/>
          <w:szCs w:val="22"/>
          <w:lang w:val="ro-RO"/>
        </w:rPr>
        <w:t>Bazinală</w:t>
      </w:r>
      <w:proofErr w:type="spellEnd"/>
      <w:r w:rsidR="001C34AC" w:rsidRPr="004D5012">
        <w:rPr>
          <w:rFonts w:ascii="Trebuchet MS" w:hAnsi="Trebuchet MS" w:cs="Arial"/>
          <w:sz w:val="22"/>
          <w:szCs w:val="22"/>
          <w:lang w:val="ro-RO"/>
        </w:rPr>
        <w:t xml:space="preserve"> de Apă Siret </w:t>
      </w:r>
      <w:r w:rsidRPr="004D5012">
        <w:rPr>
          <w:rFonts w:ascii="Trebuchet MS" w:hAnsi="Trebuchet MS" w:cs="Arial"/>
          <w:bCs/>
          <w:sz w:val="22"/>
          <w:szCs w:val="22"/>
          <w:lang w:val="ro-RO"/>
        </w:rPr>
        <w:t>organizează examen de promovare</w:t>
      </w:r>
      <w:r w:rsidRPr="004D5012">
        <w:rPr>
          <w:rFonts w:ascii="Trebuchet MS" w:hAnsi="Trebuchet MS" w:cs="Arial"/>
          <w:sz w:val="22"/>
          <w:szCs w:val="22"/>
          <w:lang w:val="ro-RO"/>
        </w:rPr>
        <w:t xml:space="preserve"> în grad</w:t>
      </w:r>
      <w:r w:rsidR="001C34AC" w:rsidRPr="004D5012"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4D5012">
        <w:rPr>
          <w:rFonts w:ascii="Trebuchet MS" w:hAnsi="Trebuchet MS" w:cs="Arial"/>
          <w:sz w:val="22"/>
          <w:szCs w:val="22"/>
          <w:lang w:val="ro-RO"/>
        </w:rPr>
        <w:t>profesional</w:t>
      </w:r>
      <w:r w:rsidRPr="004D5012">
        <w:rPr>
          <w:rFonts w:ascii="Trebuchet MS" w:hAnsi="Trebuchet MS" w:cs="Arial"/>
          <w:sz w:val="22"/>
          <w:szCs w:val="22"/>
          <w:lang w:val="fr-FR"/>
        </w:rPr>
        <w:t>, după cum urmează:</w:t>
      </w:r>
    </w:p>
    <w:p w14:paraId="3FD02ACB" w14:textId="404A3021" w:rsidR="00A277B7" w:rsidRPr="0048154F" w:rsidRDefault="001C34AC" w:rsidP="007757EC">
      <w:pPr>
        <w:spacing w:line="276" w:lineRule="auto"/>
        <w:ind w:left="720" w:firstLine="720"/>
        <w:jc w:val="both"/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</w:pPr>
      <w:r w:rsidRPr="0048154F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 xml:space="preserve">Promovarea </w:t>
      </w:r>
      <w:r w:rsidR="007B7FB2" w:rsidRPr="0048154F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>dlui</w:t>
      </w:r>
      <w:r w:rsidR="001F3595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 xml:space="preserve">                                                          </w:t>
      </w:r>
      <w:r w:rsidR="007B7FB2" w:rsidRPr="0048154F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 xml:space="preserve"> </w:t>
      </w:r>
      <w:r w:rsidR="001F3595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 xml:space="preserve">                 de </w:t>
      </w:r>
      <w:r w:rsidR="0065287B" w:rsidRPr="0048154F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>la SGA Neamț</w:t>
      </w:r>
      <w:r w:rsidR="004D5012" w:rsidRPr="0048154F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 xml:space="preserve">, </w:t>
      </w:r>
      <w:r w:rsidR="0065287B" w:rsidRPr="0048154F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>din cadrul ABA Siret</w:t>
      </w:r>
      <w:r w:rsidR="004D5012" w:rsidRPr="0048154F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 xml:space="preserve">, </w:t>
      </w:r>
      <w:r w:rsidRPr="0048154F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 xml:space="preserve"> d</w:t>
      </w:r>
      <w:r w:rsidR="00ED165B" w:rsidRPr="0048154F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>e la</w:t>
      </w:r>
      <w:r w:rsidRPr="0048154F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 xml:space="preserve"> gradul </w:t>
      </w:r>
      <w:r w:rsidR="0065287B" w:rsidRPr="0048154F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>I</w:t>
      </w:r>
      <w:r w:rsidRPr="0048154F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 xml:space="preserve"> în gradul </w:t>
      </w:r>
      <w:r w:rsidR="008941D2" w:rsidRPr="0048154F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>I</w:t>
      </w:r>
      <w:r w:rsidR="007B4C20" w:rsidRPr="0048154F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>I</w:t>
      </w:r>
      <w:r w:rsidRPr="0048154F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>.</w:t>
      </w:r>
    </w:p>
    <w:p w14:paraId="329F9213" w14:textId="77777777" w:rsidR="007757EC" w:rsidRPr="004D5012" w:rsidRDefault="007757EC" w:rsidP="001C34AC">
      <w:pPr>
        <w:spacing w:line="276" w:lineRule="auto"/>
        <w:ind w:firstLine="720"/>
        <w:jc w:val="both"/>
        <w:rPr>
          <w:rFonts w:ascii="Trebuchet MS" w:hAnsi="Trebuchet MS" w:cs="Arial"/>
          <w:i/>
          <w:iCs/>
          <w:sz w:val="22"/>
          <w:szCs w:val="22"/>
          <w:bdr w:val="none" w:sz="0" w:space="0" w:color="auto" w:frame="1"/>
          <w:shd w:val="clear" w:color="auto" w:fill="FFFFFF"/>
          <w:lang w:val="ro-RO"/>
        </w:rPr>
      </w:pPr>
    </w:p>
    <w:p w14:paraId="4ADB8C59" w14:textId="3F6E016E" w:rsidR="00ED165B" w:rsidRPr="004D5012" w:rsidRDefault="00ED165B" w:rsidP="001C34AC">
      <w:pPr>
        <w:spacing w:line="276" w:lineRule="auto"/>
        <w:ind w:firstLine="720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Condiții de participare la examenul de promovare </w:t>
      </w:r>
      <w:r w:rsidR="007757EC"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n grad profesional imediat superior celui deținut, conform prevederilor art. 72, alin. 2 din HG 1336/2022 cu modificările și completările uletrioare, respectiv:</w:t>
      </w:r>
    </w:p>
    <w:p w14:paraId="78E7C2EA" w14:textId="2D935FB1" w:rsidR="00ED165B" w:rsidRPr="004D5012" w:rsidRDefault="007757EC" w:rsidP="00ED165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>Să</w:t>
      </w:r>
      <w:r w:rsidR="00ED165B"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aib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ă</w:t>
      </w:r>
      <w:r w:rsidR="00ED165B"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cel ptuțin 3 (trei) ani vechime 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="00ED165B" w:rsidRPr="004D5012">
        <w:rPr>
          <w:rFonts w:ascii="Trebuchet MS" w:hAnsi="Trebuchet MS" w:cs="Arial"/>
          <w:bCs/>
          <w:sz w:val="22"/>
          <w:szCs w:val="22"/>
          <w:lang w:val="es-ES"/>
        </w:rPr>
        <w:t>n gradul profesional al func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ț</w:t>
      </w:r>
      <w:r w:rsidR="00ED165B" w:rsidRPr="004D5012">
        <w:rPr>
          <w:rFonts w:ascii="Trebuchet MS" w:hAnsi="Trebuchet MS" w:cs="Arial"/>
          <w:bCs/>
          <w:sz w:val="22"/>
          <w:szCs w:val="22"/>
          <w:lang w:val="es-ES"/>
        </w:rPr>
        <w:t>iei publice din care promoveaz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ă</w:t>
      </w:r>
      <w:r w:rsidR="00ED165B" w:rsidRPr="004D5012">
        <w:rPr>
          <w:rFonts w:ascii="Trebuchet MS" w:hAnsi="Trebuchet MS" w:cs="Arial"/>
          <w:bCs/>
          <w:sz w:val="22"/>
          <w:szCs w:val="22"/>
          <w:lang w:val="es-ES"/>
        </w:rPr>
        <w:t>;</w:t>
      </w:r>
    </w:p>
    <w:p w14:paraId="1DF91261" w14:textId="54EB1059" w:rsidR="00ED165B" w:rsidRPr="004D5012" w:rsidRDefault="00ED165B" w:rsidP="00ED165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>S</w:t>
      </w:r>
      <w:r w:rsidR="007757EC" w:rsidRPr="004D5012">
        <w:rPr>
          <w:rFonts w:ascii="Trebuchet MS" w:hAnsi="Trebuchet MS" w:cs="Arial"/>
          <w:bCs/>
          <w:sz w:val="22"/>
          <w:szCs w:val="22"/>
          <w:lang w:val="es-ES"/>
        </w:rPr>
        <w:t>ă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fi ob</w:t>
      </w:r>
      <w:r w:rsidR="007757EC" w:rsidRPr="004D5012">
        <w:rPr>
          <w:rFonts w:ascii="Trebuchet MS" w:hAnsi="Trebuchet MS" w:cs="Arial"/>
          <w:bCs/>
          <w:sz w:val="22"/>
          <w:szCs w:val="22"/>
          <w:lang w:val="es-ES"/>
        </w:rPr>
        <w:t>ț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inut calificativul </w:t>
      </w:r>
      <w:r w:rsidR="007757EC" w:rsidRPr="004D5012">
        <w:rPr>
          <w:rFonts w:ascii="Trebuchet MS" w:hAnsi="Trebuchet MS" w:cs="Arial"/>
          <w:bCs/>
          <w:sz w:val="22"/>
          <w:szCs w:val="22"/>
          <w:lang w:val="es-ES"/>
        </w:rPr>
        <w:t>“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foarte bine</w:t>
      </w:r>
      <w:r w:rsidR="007757EC" w:rsidRPr="004D5012">
        <w:rPr>
          <w:rFonts w:ascii="Trebuchet MS" w:hAnsi="Trebuchet MS" w:cs="Arial"/>
          <w:bCs/>
          <w:sz w:val="22"/>
          <w:szCs w:val="22"/>
          <w:lang w:val="es-ES"/>
        </w:rPr>
        <w:t>”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la evaluarea performanțelor profesionale individuale cel pu</w:t>
      </w:r>
      <w:r w:rsidR="007757EC" w:rsidRPr="004D5012">
        <w:rPr>
          <w:rFonts w:ascii="Trebuchet MS" w:hAnsi="Trebuchet MS" w:cs="Arial"/>
          <w:bCs/>
          <w:sz w:val="22"/>
          <w:szCs w:val="22"/>
          <w:lang w:val="ro-RO"/>
        </w:rPr>
        <w:t>ț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in de dou</w:t>
      </w:r>
      <w:r w:rsidR="007757EC" w:rsidRPr="004D5012">
        <w:rPr>
          <w:rFonts w:ascii="Trebuchet MS" w:hAnsi="Trebuchet MS" w:cs="Arial"/>
          <w:bCs/>
          <w:sz w:val="22"/>
          <w:szCs w:val="22"/>
          <w:lang w:val="es-ES"/>
        </w:rPr>
        <w:t>ă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ori </w:t>
      </w:r>
      <w:r w:rsidR="007757EC"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n ultimii 3 ani </w:t>
      </w:r>
      <w:r w:rsidR="007757EC"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n care acesta s-a aflat </w:t>
      </w:r>
      <w:r w:rsidR="00EF6883"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n activitate.</w:t>
      </w:r>
    </w:p>
    <w:p w14:paraId="039BE7CA" w14:textId="77777777" w:rsidR="00ED165B" w:rsidRPr="004D5012" w:rsidRDefault="00ED165B" w:rsidP="00ED165B">
      <w:pPr>
        <w:spacing w:line="276" w:lineRule="auto"/>
        <w:ind w:left="720"/>
        <w:jc w:val="both"/>
        <w:rPr>
          <w:rFonts w:ascii="Trebuchet MS" w:hAnsi="Trebuchet MS" w:cs="Arial"/>
          <w:b/>
          <w:i/>
          <w:iCs/>
          <w:sz w:val="22"/>
          <w:szCs w:val="22"/>
          <w:lang w:val="es-ES"/>
        </w:rPr>
      </w:pPr>
    </w:p>
    <w:p w14:paraId="3A4BA09B" w14:textId="5375A080" w:rsidR="00ED165B" w:rsidRPr="004D5012" w:rsidRDefault="00ED165B" w:rsidP="00ED165B">
      <w:pPr>
        <w:spacing w:line="276" w:lineRule="auto"/>
        <w:ind w:left="720"/>
        <w:jc w:val="both"/>
        <w:rPr>
          <w:rFonts w:ascii="Trebuchet MS" w:hAnsi="Trebuchet MS" w:cs="Arial"/>
          <w:b/>
          <w:sz w:val="22"/>
          <w:szCs w:val="22"/>
          <w:lang w:val="es-ES"/>
        </w:rPr>
      </w:pPr>
      <w:r w:rsidRPr="004D5012">
        <w:rPr>
          <w:rFonts w:ascii="Trebuchet MS" w:hAnsi="Trebuchet MS" w:cs="Arial"/>
          <w:b/>
          <w:sz w:val="22"/>
          <w:szCs w:val="22"/>
          <w:lang w:val="es-ES"/>
        </w:rPr>
        <w:t>Calendarul examenului de promovare:</w:t>
      </w:r>
      <w:r w:rsidR="008851B0" w:rsidRPr="004D5012">
        <w:rPr>
          <w:rFonts w:ascii="Trebuchet MS" w:hAnsi="Trebuchet MS" w:cs="Arial"/>
          <w:b/>
          <w:sz w:val="22"/>
          <w:szCs w:val="22"/>
          <w:lang w:val="es-ES"/>
        </w:rPr>
        <w:t xml:space="preserve"> </w:t>
      </w:r>
    </w:p>
    <w:p w14:paraId="3CAC5F1E" w14:textId="5165F62F" w:rsidR="00ED165B" w:rsidRPr="004D5012" w:rsidRDefault="008F5832" w:rsidP="00ED165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Depunerea dosarelor </w:t>
      </w:r>
      <w:r w:rsidR="006F35B0">
        <w:rPr>
          <w:rFonts w:ascii="Trebuchet MS" w:hAnsi="Trebuchet MS" w:cs="Arial"/>
          <w:bCs/>
          <w:sz w:val="22"/>
          <w:szCs w:val="22"/>
          <w:lang w:val="es-ES"/>
        </w:rPr>
        <w:t>–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</w:t>
      </w:r>
      <w:r w:rsidR="0065287B">
        <w:rPr>
          <w:rFonts w:ascii="Trebuchet MS" w:hAnsi="Trebuchet MS" w:cs="Arial"/>
          <w:bCs/>
          <w:sz w:val="22"/>
          <w:szCs w:val="22"/>
          <w:lang w:val="es-ES"/>
        </w:rPr>
        <w:t>03</w:t>
      </w:r>
      <w:r w:rsidR="006F35B0">
        <w:rPr>
          <w:rFonts w:ascii="Trebuchet MS" w:hAnsi="Trebuchet MS" w:cs="Arial"/>
          <w:bCs/>
          <w:sz w:val="22"/>
          <w:szCs w:val="22"/>
          <w:lang w:val="es-ES"/>
        </w:rPr>
        <w:t>.06.-</w:t>
      </w:r>
      <w:r w:rsidR="0065287B">
        <w:rPr>
          <w:rFonts w:ascii="Trebuchet MS" w:hAnsi="Trebuchet MS" w:cs="Arial"/>
          <w:bCs/>
          <w:sz w:val="22"/>
          <w:szCs w:val="22"/>
          <w:lang w:val="es-ES"/>
        </w:rPr>
        <w:t>10</w:t>
      </w:r>
      <w:r w:rsidR="006F35B0">
        <w:rPr>
          <w:rFonts w:ascii="Trebuchet MS" w:hAnsi="Trebuchet MS" w:cs="Arial"/>
          <w:bCs/>
          <w:sz w:val="22"/>
          <w:szCs w:val="22"/>
          <w:lang w:val="es-ES"/>
        </w:rPr>
        <w:t>.06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.2025</w:t>
      </w:r>
    </w:p>
    <w:p w14:paraId="6E5CCA9A" w14:textId="20580C63" w:rsidR="008F5832" w:rsidRPr="004D5012" w:rsidRDefault="008F5832" w:rsidP="00ED165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Selecția dosarelor – </w:t>
      </w:r>
      <w:r w:rsidR="00314833">
        <w:rPr>
          <w:rFonts w:ascii="Trebuchet MS" w:hAnsi="Trebuchet MS" w:cs="Arial"/>
          <w:bCs/>
          <w:sz w:val="22"/>
          <w:szCs w:val="22"/>
          <w:lang w:val="es-ES"/>
        </w:rPr>
        <w:t>1</w:t>
      </w:r>
      <w:r w:rsidR="0065287B">
        <w:rPr>
          <w:rFonts w:ascii="Trebuchet MS" w:hAnsi="Trebuchet MS" w:cs="Arial"/>
          <w:bCs/>
          <w:sz w:val="22"/>
          <w:szCs w:val="22"/>
          <w:lang w:val="es-ES"/>
        </w:rPr>
        <w:t>1</w:t>
      </w:r>
      <w:r w:rsidR="00314833">
        <w:rPr>
          <w:rFonts w:ascii="Trebuchet MS" w:hAnsi="Trebuchet MS" w:cs="Arial"/>
          <w:bCs/>
          <w:sz w:val="22"/>
          <w:szCs w:val="22"/>
          <w:lang w:val="es-ES"/>
        </w:rPr>
        <w:t>.06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.2025</w:t>
      </w:r>
    </w:p>
    <w:p w14:paraId="2CB14A57" w14:textId="471E6D97" w:rsidR="008F5832" w:rsidRPr="004D5012" w:rsidRDefault="008F5832" w:rsidP="00ED165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>Depunere contestații – 1</w:t>
      </w:r>
      <w:r w:rsidR="0065287B">
        <w:rPr>
          <w:rFonts w:ascii="Trebuchet MS" w:hAnsi="Trebuchet MS" w:cs="Arial"/>
          <w:bCs/>
          <w:sz w:val="22"/>
          <w:szCs w:val="22"/>
          <w:lang w:val="es-ES"/>
        </w:rPr>
        <w:t>3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.0</w:t>
      </w:r>
      <w:r w:rsidR="00314833">
        <w:rPr>
          <w:rFonts w:ascii="Trebuchet MS" w:hAnsi="Trebuchet MS" w:cs="Arial"/>
          <w:bCs/>
          <w:sz w:val="22"/>
          <w:szCs w:val="22"/>
          <w:lang w:val="es-ES"/>
        </w:rPr>
        <w:t>6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.2025</w:t>
      </w:r>
    </w:p>
    <w:p w14:paraId="5CCC9156" w14:textId="4F3B7ACB" w:rsidR="008F5832" w:rsidRPr="004D5012" w:rsidRDefault="008F5832" w:rsidP="00ED165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Rezultate contestații selecție dosare – </w:t>
      </w:r>
      <w:r w:rsidR="00314833">
        <w:rPr>
          <w:rFonts w:ascii="Trebuchet MS" w:hAnsi="Trebuchet MS" w:cs="Arial"/>
          <w:bCs/>
          <w:sz w:val="22"/>
          <w:szCs w:val="22"/>
          <w:lang w:val="es-ES"/>
        </w:rPr>
        <w:t>1</w:t>
      </w:r>
      <w:r w:rsidR="0065287B">
        <w:rPr>
          <w:rFonts w:ascii="Trebuchet MS" w:hAnsi="Trebuchet MS" w:cs="Arial"/>
          <w:bCs/>
          <w:sz w:val="22"/>
          <w:szCs w:val="22"/>
          <w:lang w:val="es-ES"/>
        </w:rPr>
        <w:t>6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.0</w:t>
      </w:r>
      <w:r w:rsidR="00314833">
        <w:rPr>
          <w:rFonts w:ascii="Trebuchet MS" w:hAnsi="Trebuchet MS" w:cs="Arial"/>
          <w:bCs/>
          <w:sz w:val="22"/>
          <w:szCs w:val="22"/>
          <w:lang w:val="es-ES"/>
        </w:rPr>
        <w:t>6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.2025</w:t>
      </w:r>
    </w:p>
    <w:p w14:paraId="7D4D62C3" w14:textId="08211A4F" w:rsidR="008F5832" w:rsidRPr="004D5012" w:rsidRDefault="008F5832" w:rsidP="00ED165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/>
          <w:sz w:val="22"/>
          <w:szCs w:val="22"/>
          <w:lang w:val="es-ES"/>
        </w:rPr>
      </w:pPr>
      <w:r w:rsidRPr="004D5012">
        <w:rPr>
          <w:rFonts w:ascii="Trebuchet MS" w:hAnsi="Trebuchet MS" w:cs="Arial"/>
          <w:b/>
          <w:sz w:val="22"/>
          <w:szCs w:val="22"/>
          <w:lang w:val="es-ES"/>
        </w:rPr>
        <w:t xml:space="preserve">Proba scrisă de promovare – </w:t>
      </w:r>
      <w:r w:rsidR="00314833">
        <w:rPr>
          <w:rFonts w:ascii="Trebuchet MS" w:hAnsi="Trebuchet MS" w:cs="Arial"/>
          <w:b/>
          <w:sz w:val="22"/>
          <w:szCs w:val="22"/>
          <w:lang w:val="es-ES"/>
        </w:rPr>
        <w:t>1</w:t>
      </w:r>
      <w:r w:rsidR="0065287B">
        <w:rPr>
          <w:rFonts w:ascii="Trebuchet MS" w:hAnsi="Trebuchet MS" w:cs="Arial"/>
          <w:b/>
          <w:sz w:val="22"/>
          <w:szCs w:val="22"/>
          <w:lang w:val="es-ES"/>
        </w:rPr>
        <w:t>7</w:t>
      </w:r>
      <w:r w:rsidR="00314833">
        <w:rPr>
          <w:rFonts w:ascii="Trebuchet MS" w:hAnsi="Trebuchet MS" w:cs="Arial"/>
          <w:b/>
          <w:sz w:val="22"/>
          <w:szCs w:val="22"/>
          <w:lang w:val="es-ES"/>
        </w:rPr>
        <w:t>.06</w:t>
      </w:r>
      <w:r w:rsidRPr="004D5012">
        <w:rPr>
          <w:rFonts w:ascii="Trebuchet MS" w:hAnsi="Trebuchet MS" w:cs="Arial"/>
          <w:b/>
          <w:sz w:val="22"/>
          <w:szCs w:val="22"/>
          <w:lang w:val="es-ES"/>
        </w:rPr>
        <w:t>.2025 – ora 1</w:t>
      </w:r>
      <w:r w:rsidR="0065287B">
        <w:rPr>
          <w:rFonts w:ascii="Trebuchet MS" w:hAnsi="Trebuchet MS" w:cs="Arial"/>
          <w:b/>
          <w:sz w:val="22"/>
          <w:szCs w:val="22"/>
          <w:lang w:val="es-ES"/>
        </w:rPr>
        <w:t>0</w:t>
      </w:r>
      <w:r w:rsidRPr="004D5012">
        <w:rPr>
          <w:rFonts w:ascii="Trebuchet MS" w:hAnsi="Trebuchet MS" w:cs="Arial"/>
          <w:b/>
          <w:sz w:val="22"/>
          <w:szCs w:val="22"/>
          <w:lang w:val="es-ES"/>
        </w:rPr>
        <w:t>:00</w:t>
      </w:r>
    </w:p>
    <w:p w14:paraId="19648F36" w14:textId="4678C8EC" w:rsidR="008F5832" w:rsidRPr="004D5012" w:rsidRDefault="008F5832" w:rsidP="00ED165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Rezultate probă scrisă – </w:t>
      </w:r>
      <w:r w:rsidR="0065287B">
        <w:rPr>
          <w:rFonts w:ascii="Trebuchet MS" w:hAnsi="Trebuchet MS" w:cs="Arial"/>
          <w:bCs/>
          <w:sz w:val="22"/>
          <w:szCs w:val="22"/>
          <w:lang w:val="es-ES"/>
        </w:rPr>
        <w:t>18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.0</w:t>
      </w:r>
      <w:r w:rsidR="00314833">
        <w:rPr>
          <w:rFonts w:ascii="Trebuchet MS" w:hAnsi="Trebuchet MS" w:cs="Arial"/>
          <w:bCs/>
          <w:sz w:val="22"/>
          <w:szCs w:val="22"/>
          <w:lang w:val="es-ES"/>
        </w:rPr>
        <w:t>6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.2025</w:t>
      </w:r>
    </w:p>
    <w:p w14:paraId="4A5AC22A" w14:textId="4201DA77" w:rsidR="008F5832" w:rsidRPr="004D5012" w:rsidRDefault="008F5832" w:rsidP="00ED165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Depunere contestații probă scrisă – </w:t>
      </w:r>
      <w:r w:rsidR="0065287B">
        <w:rPr>
          <w:rFonts w:ascii="Trebuchet MS" w:hAnsi="Trebuchet MS" w:cs="Arial"/>
          <w:bCs/>
          <w:sz w:val="22"/>
          <w:szCs w:val="22"/>
          <w:lang w:val="es-ES"/>
        </w:rPr>
        <w:t>19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.0</w:t>
      </w:r>
      <w:r w:rsidR="00314833">
        <w:rPr>
          <w:rFonts w:ascii="Trebuchet MS" w:hAnsi="Trebuchet MS" w:cs="Arial"/>
          <w:bCs/>
          <w:sz w:val="22"/>
          <w:szCs w:val="22"/>
          <w:lang w:val="es-ES"/>
        </w:rPr>
        <w:t>6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.2025</w:t>
      </w:r>
    </w:p>
    <w:p w14:paraId="144E3BBC" w14:textId="59E5E919" w:rsidR="008F5832" w:rsidRPr="004D5012" w:rsidRDefault="008F5832" w:rsidP="00ED165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Rezultate finale – </w:t>
      </w:r>
      <w:r w:rsidR="00661C0C">
        <w:rPr>
          <w:rFonts w:ascii="Trebuchet MS" w:hAnsi="Trebuchet MS" w:cs="Arial"/>
          <w:bCs/>
          <w:sz w:val="22"/>
          <w:szCs w:val="22"/>
          <w:lang w:val="es-ES"/>
        </w:rPr>
        <w:t>2</w:t>
      </w:r>
      <w:r w:rsidR="0065287B">
        <w:rPr>
          <w:rFonts w:ascii="Trebuchet MS" w:hAnsi="Trebuchet MS" w:cs="Arial"/>
          <w:bCs/>
          <w:sz w:val="22"/>
          <w:szCs w:val="22"/>
          <w:lang w:val="es-ES"/>
        </w:rPr>
        <w:t>0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.0</w:t>
      </w:r>
      <w:r w:rsidR="00314833">
        <w:rPr>
          <w:rFonts w:ascii="Trebuchet MS" w:hAnsi="Trebuchet MS" w:cs="Arial"/>
          <w:bCs/>
          <w:sz w:val="22"/>
          <w:szCs w:val="22"/>
          <w:lang w:val="es-ES"/>
        </w:rPr>
        <w:t>6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.2025.</w:t>
      </w:r>
    </w:p>
    <w:p w14:paraId="73655450" w14:textId="77777777" w:rsidR="008F5832" w:rsidRPr="004D5012" w:rsidRDefault="008F5832" w:rsidP="008F5832">
      <w:pPr>
        <w:spacing w:line="276" w:lineRule="auto"/>
        <w:ind w:left="720"/>
        <w:jc w:val="both"/>
        <w:rPr>
          <w:rFonts w:ascii="Trebuchet MS" w:hAnsi="Trebuchet MS" w:cs="Arial"/>
          <w:bCs/>
          <w:sz w:val="22"/>
          <w:szCs w:val="22"/>
          <w:lang w:val="es-ES"/>
        </w:rPr>
      </w:pPr>
    </w:p>
    <w:p w14:paraId="587ADA71" w14:textId="49A84C0C" w:rsidR="008F5832" w:rsidRPr="004D5012" w:rsidRDefault="008F5832" w:rsidP="007757EC">
      <w:pPr>
        <w:spacing w:line="276" w:lineRule="auto"/>
        <w:ind w:firstLine="720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Dosarul de concurs se depune de către candidați la sediul ABA Siret, </w:t>
      </w:r>
      <w:r w:rsidR="00EF6883"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n termen de 5 zile de la data afișării anunțul</w:t>
      </w:r>
      <w:r w:rsidR="00EF6883" w:rsidRPr="004D5012">
        <w:rPr>
          <w:rFonts w:ascii="Trebuchet MS" w:hAnsi="Trebuchet MS" w:cs="Arial"/>
          <w:bCs/>
          <w:sz w:val="22"/>
          <w:szCs w:val="22"/>
          <w:lang w:val="es-ES"/>
        </w:rPr>
        <w:t>ui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pe site (</w:t>
      </w:r>
      <w:r w:rsidR="00314833" w:rsidRPr="007B7FB2">
        <w:rPr>
          <w:rFonts w:ascii="Trebuchet MS" w:hAnsi="Trebuchet MS" w:cs="Arial"/>
          <w:b/>
          <w:sz w:val="22"/>
          <w:szCs w:val="22"/>
          <w:lang w:val="es-ES"/>
        </w:rPr>
        <w:t>0</w:t>
      </w:r>
      <w:r w:rsidR="00545BE8">
        <w:rPr>
          <w:rFonts w:ascii="Trebuchet MS" w:hAnsi="Trebuchet MS" w:cs="Arial"/>
          <w:b/>
          <w:sz w:val="22"/>
          <w:szCs w:val="22"/>
          <w:lang w:val="es-ES"/>
        </w:rPr>
        <w:t>3</w:t>
      </w:r>
      <w:r w:rsidR="00314833" w:rsidRPr="007B7FB2">
        <w:rPr>
          <w:rFonts w:ascii="Trebuchet MS" w:hAnsi="Trebuchet MS" w:cs="Arial"/>
          <w:b/>
          <w:sz w:val="22"/>
          <w:szCs w:val="22"/>
          <w:lang w:val="es-ES"/>
        </w:rPr>
        <w:t>.06.-</w:t>
      </w:r>
      <w:r w:rsidR="00545BE8">
        <w:rPr>
          <w:rFonts w:ascii="Trebuchet MS" w:hAnsi="Trebuchet MS" w:cs="Arial"/>
          <w:b/>
          <w:sz w:val="22"/>
          <w:szCs w:val="22"/>
          <w:lang w:val="es-ES"/>
        </w:rPr>
        <w:t>10</w:t>
      </w:r>
      <w:r w:rsidR="00314833" w:rsidRPr="007B7FB2">
        <w:rPr>
          <w:rFonts w:ascii="Trebuchet MS" w:hAnsi="Trebuchet MS" w:cs="Arial"/>
          <w:b/>
          <w:sz w:val="22"/>
          <w:szCs w:val="22"/>
          <w:lang w:val="es-ES"/>
        </w:rPr>
        <w:t>.06.2025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) și trebuie să conțină </w:t>
      </w:r>
      <w:r w:rsidR="00EF6883"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n mod obligatoriu documentele care fac dovada </w:t>
      </w:r>
      <w:r w:rsidR="00EF6883"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ndeplini</w:t>
      </w:r>
      <w:r w:rsidR="00EF6883" w:rsidRPr="004D5012">
        <w:rPr>
          <w:rFonts w:ascii="Trebuchet MS" w:hAnsi="Trebuchet MS" w:cs="Arial"/>
          <w:bCs/>
          <w:sz w:val="22"/>
          <w:szCs w:val="22"/>
          <w:lang w:val="es-ES"/>
        </w:rPr>
        <w:t>rii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condițiilor prevăzute la art.72, alin</w:t>
      </w:r>
      <w:r w:rsidR="007757EC" w:rsidRPr="004D5012">
        <w:rPr>
          <w:rFonts w:ascii="Trebuchet MS" w:hAnsi="Trebuchet MS" w:cs="Arial"/>
          <w:bCs/>
          <w:sz w:val="22"/>
          <w:szCs w:val="22"/>
          <w:lang w:val="es-ES"/>
        </w:rPr>
        <w:t>.3 din HG 1336/2022, cu modificările și completările ulterioare, respectiv:</w:t>
      </w:r>
    </w:p>
    <w:p w14:paraId="3889CF61" w14:textId="44C91A59" w:rsidR="007757EC" w:rsidRPr="004D5012" w:rsidRDefault="007757EC" w:rsidP="007757E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>Cerere de înscriere;</w:t>
      </w:r>
    </w:p>
    <w:p w14:paraId="0B2C8426" w14:textId="7012EEEE" w:rsidR="007757EC" w:rsidRPr="004D5012" w:rsidRDefault="007757EC" w:rsidP="007757E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>Adeverințe eliberate de angajatori din care să reias</w:t>
      </w:r>
      <w:r w:rsidR="00EF6883" w:rsidRPr="004D5012">
        <w:rPr>
          <w:rFonts w:ascii="Trebuchet MS" w:hAnsi="Trebuchet MS" w:cs="Arial"/>
          <w:bCs/>
          <w:sz w:val="22"/>
          <w:szCs w:val="22"/>
          <w:lang w:val="es-ES"/>
        </w:rPr>
        <w:t>ă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vechimea </w:t>
      </w:r>
      <w:r w:rsidR="00EF6883"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n gradul sau treapta profesional</w:t>
      </w:r>
      <w:r w:rsidR="00EF6883" w:rsidRPr="004D5012">
        <w:rPr>
          <w:rFonts w:ascii="Trebuchet MS" w:hAnsi="Trebuchet MS" w:cs="Arial"/>
          <w:bCs/>
          <w:sz w:val="22"/>
          <w:szCs w:val="22"/>
          <w:lang w:val="es-ES"/>
        </w:rPr>
        <w:t>ă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din care promoveaz</w:t>
      </w:r>
      <w:r w:rsidR="00EF6883" w:rsidRPr="004D5012">
        <w:rPr>
          <w:rFonts w:ascii="Trebuchet MS" w:hAnsi="Trebuchet MS" w:cs="Arial"/>
          <w:bCs/>
          <w:sz w:val="22"/>
          <w:szCs w:val="22"/>
          <w:lang w:val="es-ES"/>
        </w:rPr>
        <w:t>ă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;</w:t>
      </w:r>
    </w:p>
    <w:p w14:paraId="0E8533E6" w14:textId="09BD3973" w:rsidR="007757EC" w:rsidRPr="004D5012" w:rsidRDefault="007757EC" w:rsidP="007757E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Copii ale rapoartelor de evaluare a performanțelor profesionale pe ultimii 3 ani </w:t>
      </w:r>
      <w:r w:rsidR="00EF6883"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n care s-a aflat </w:t>
      </w:r>
      <w:r w:rsidR="00EF6883"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n activitate.</w:t>
      </w:r>
    </w:p>
    <w:p w14:paraId="65E5D636" w14:textId="77777777" w:rsidR="007757EC" w:rsidRDefault="007757EC" w:rsidP="007757EC">
      <w:p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</w:p>
    <w:p w14:paraId="4A40AB4B" w14:textId="77777777" w:rsidR="00661C0C" w:rsidRDefault="00661C0C" w:rsidP="007757EC">
      <w:pPr>
        <w:ind w:firstLine="720"/>
        <w:rPr>
          <w:rFonts w:ascii="Trebuchet MS" w:hAnsi="Trebuchet MS"/>
          <w:b/>
          <w:sz w:val="22"/>
          <w:szCs w:val="22"/>
          <w:u w:val="single"/>
          <w:lang w:val="pt-BR"/>
        </w:rPr>
      </w:pPr>
    </w:p>
    <w:p w14:paraId="1D502BE3" w14:textId="1E29F249" w:rsidR="007757EC" w:rsidRDefault="007757EC" w:rsidP="007757EC">
      <w:pPr>
        <w:ind w:firstLine="720"/>
        <w:rPr>
          <w:rFonts w:ascii="Trebuchet MS" w:hAnsi="Trebuchet MS"/>
          <w:b/>
          <w:sz w:val="22"/>
          <w:szCs w:val="22"/>
          <w:u w:val="single"/>
          <w:lang w:val="pt-BR"/>
        </w:rPr>
      </w:pPr>
      <w:r w:rsidRPr="00314833">
        <w:rPr>
          <w:rFonts w:ascii="Trebuchet MS" w:hAnsi="Trebuchet MS"/>
          <w:b/>
          <w:sz w:val="22"/>
          <w:szCs w:val="22"/>
          <w:u w:val="single"/>
          <w:lang w:val="pt-BR"/>
        </w:rPr>
        <w:t>BIBLIOGRAFIE</w:t>
      </w:r>
    </w:p>
    <w:p w14:paraId="0BC14F5C" w14:textId="77777777" w:rsidR="00314833" w:rsidRPr="00314833" w:rsidRDefault="00314833" w:rsidP="007757EC">
      <w:pPr>
        <w:ind w:firstLine="720"/>
        <w:rPr>
          <w:rFonts w:ascii="Trebuchet MS" w:hAnsi="Trebuchet MS"/>
          <w:b/>
          <w:sz w:val="22"/>
          <w:szCs w:val="22"/>
          <w:u w:val="single"/>
          <w:lang w:val="pt-BR"/>
        </w:rPr>
      </w:pPr>
    </w:p>
    <w:p w14:paraId="15F40C78" w14:textId="1DAA024C" w:rsidR="007B7FB2" w:rsidRPr="003E46BC" w:rsidRDefault="007B7FB2" w:rsidP="0048154F">
      <w:pPr>
        <w:numPr>
          <w:ilvl w:val="0"/>
          <w:numId w:val="13"/>
        </w:numPr>
        <w:ind w:left="576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Legea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Apelor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nr. 107/1996</w:t>
      </w:r>
      <w:r w:rsidRPr="003E46BC">
        <w:rPr>
          <w:rFonts w:ascii="Trebuchet MS" w:hAnsi="Trebuchet MS" w:cs="Arial"/>
          <w:sz w:val="22"/>
          <w:szCs w:val="22"/>
        </w:rPr>
        <w:t xml:space="preserve"> - (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actualizata</w:t>
      </w:r>
      <w:proofErr w:type="spellEnd"/>
      <w:r w:rsidRPr="003E46BC">
        <w:rPr>
          <w:rFonts w:ascii="Trebuchet MS" w:hAnsi="Trebuchet MS" w:cs="Arial"/>
          <w:sz w:val="22"/>
          <w:szCs w:val="22"/>
        </w:rPr>
        <w:t>);</w:t>
      </w:r>
    </w:p>
    <w:p w14:paraId="4E8F1D0D" w14:textId="77777777" w:rsidR="007B7FB2" w:rsidRPr="003E46BC" w:rsidRDefault="007B7FB2" w:rsidP="0048154F">
      <w:pPr>
        <w:numPr>
          <w:ilvl w:val="0"/>
          <w:numId w:val="13"/>
        </w:numPr>
        <w:ind w:left="576"/>
        <w:jc w:val="both"/>
        <w:rPr>
          <w:rFonts w:ascii="Trebuchet MS" w:hAnsi="Trebuchet MS" w:cs="Arial"/>
          <w:sz w:val="22"/>
          <w:szCs w:val="22"/>
        </w:rPr>
      </w:pPr>
      <w:r w:rsidRPr="003E46BC">
        <w:rPr>
          <w:rFonts w:ascii="Trebuchet MS" w:hAnsi="Trebuchet MS" w:cs="Arial"/>
          <w:b/>
          <w:sz w:val="22"/>
          <w:szCs w:val="22"/>
        </w:rPr>
        <w:t xml:space="preserve">O.U.G. nr. 107 din 5 </w:t>
      </w: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septembrie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2002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privind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infiintarea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administratiei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Nationale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Apele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Romane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actualizata</w:t>
      </w:r>
      <w:proofErr w:type="spellEnd"/>
      <w:r w:rsidRPr="003E46BC">
        <w:rPr>
          <w:rFonts w:ascii="Trebuchet MS" w:hAnsi="Trebuchet MS" w:cs="Arial"/>
          <w:sz w:val="22"/>
          <w:szCs w:val="22"/>
        </w:rPr>
        <w:t>;</w:t>
      </w:r>
    </w:p>
    <w:p w14:paraId="635A642C" w14:textId="77777777" w:rsidR="007B7FB2" w:rsidRPr="003E46BC" w:rsidRDefault="007B7FB2" w:rsidP="0048154F">
      <w:pPr>
        <w:numPr>
          <w:ilvl w:val="0"/>
          <w:numId w:val="13"/>
        </w:numPr>
        <w:ind w:left="576"/>
        <w:jc w:val="both"/>
        <w:rPr>
          <w:rFonts w:ascii="Trebuchet MS" w:hAnsi="Trebuchet MS" w:cs="Arial"/>
          <w:bCs/>
          <w:sz w:val="22"/>
          <w:szCs w:val="22"/>
        </w:rPr>
      </w:pP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Hotărâre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Guvern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1176 </w:t>
      </w:r>
      <w:r w:rsidRPr="003E46BC">
        <w:rPr>
          <w:rFonts w:ascii="Trebuchet MS" w:hAnsi="Trebuchet MS" w:cs="Arial"/>
          <w:bCs/>
          <w:sz w:val="22"/>
          <w:szCs w:val="22"/>
        </w:rPr>
        <w:t xml:space="preserve">din 29 </w:t>
      </w:r>
      <w:proofErr w:type="spellStart"/>
      <w:r w:rsidRPr="003E46BC">
        <w:rPr>
          <w:rFonts w:ascii="Trebuchet MS" w:hAnsi="Trebuchet MS" w:cs="Arial"/>
          <w:bCs/>
          <w:sz w:val="22"/>
          <w:szCs w:val="22"/>
        </w:rPr>
        <w:t>septembrie</w:t>
      </w:r>
      <w:proofErr w:type="spellEnd"/>
      <w:r w:rsidRPr="003E46BC">
        <w:rPr>
          <w:rFonts w:ascii="Trebuchet MS" w:hAnsi="Trebuchet MS" w:cs="Arial"/>
          <w:bCs/>
          <w:sz w:val="22"/>
          <w:szCs w:val="22"/>
        </w:rPr>
        <w:t xml:space="preserve"> 2005 </w:t>
      </w:r>
      <w:proofErr w:type="spellStart"/>
      <w:r w:rsidRPr="003E46BC">
        <w:rPr>
          <w:rFonts w:ascii="Trebuchet MS" w:hAnsi="Trebuchet MS" w:cs="Arial"/>
          <w:bCs/>
          <w:sz w:val="22"/>
          <w:szCs w:val="22"/>
        </w:rPr>
        <w:t>privind</w:t>
      </w:r>
      <w:proofErr w:type="spellEnd"/>
      <w:r w:rsidRPr="003E46BC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bCs/>
          <w:sz w:val="22"/>
          <w:szCs w:val="22"/>
        </w:rPr>
        <w:t>Statutul</w:t>
      </w:r>
      <w:proofErr w:type="spellEnd"/>
      <w:r w:rsidRPr="003E46BC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bCs/>
          <w:sz w:val="22"/>
          <w:szCs w:val="22"/>
        </w:rPr>
        <w:t>organizare</w:t>
      </w:r>
      <w:proofErr w:type="spellEnd"/>
      <w:r w:rsidRPr="003E46BC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bCs/>
          <w:sz w:val="22"/>
          <w:szCs w:val="22"/>
        </w:rPr>
        <w:t>si</w:t>
      </w:r>
      <w:proofErr w:type="spellEnd"/>
      <w:r w:rsidRPr="003E46BC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bCs/>
          <w:sz w:val="22"/>
          <w:szCs w:val="22"/>
        </w:rPr>
        <w:t>functionare</w:t>
      </w:r>
      <w:proofErr w:type="spellEnd"/>
      <w:r w:rsidRPr="003E46BC">
        <w:rPr>
          <w:rFonts w:ascii="Trebuchet MS" w:hAnsi="Trebuchet MS" w:cs="Arial"/>
          <w:bCs/>
          <w:sz w:val="22"/>
          <w:szCs w:val="22"/>
        </w:rPr>
        <w:t xml:space="preserve"> al </w:t>
      </w:r>
      <w:proofErr w:type="spellStart"/>
      <w:r w:rsidRPr="003E46BC">
        <w:rPr>
          <w:rFonts w:ascii="Trebuchet MS" w:hAnsi="Trebuchet MS" w:cs="Arial"/>
          <w:bCs/>
          <w:sz w:val="22"/>
          <w:szCs w:val="22"/>
        </w:rPr>
        <w:t>Administratiei</w:t>
      </w:r>
      <w:proofErr w:type="spellEnd"/>
      <w:r w:rsidRPr="003E46BC">
        <w:rPr>
          <w:rFonts w:ascii="Trebuchet MS" w:hAnsi="Trebuchet MS" w:cs="Arial"/>
          <w:bCs/>
          <w:sz w:val="22"/>
          <w:szCs w:val="22"/>
        </w:rPr>
        <w:t xml:space="preserve"> Nationale </w:t>
      </w:r>
      <w:r w:rsidRPr="003E46BC">
        <w:rPr>
          <w:rFonts w:ascii="Trebuchet MS" w:hAnsi="Trebuchet MS" w:cs="Arial"/>
          <w:bCs/>
          <w:sz w:val="22"/>
          <w:szCs w:val="22"/>
          <w:lang w:val="en-GB"/>
        </w:rPr>
        <w:t>“</w:t>
      </w:r>
      <w:proofErr w:type="spellStart"/>
      <w:r w:rsidRPr="003E46BC">
        <w:rPr>
          <w:rFonts w:ascii="Trebuchet MS" w:hAnsi="Trebuchet MS" w:cs="Arial"/>
          <w:bCs/>
          <w:sz w:val="22"/>
          <w:szCs w:val="22"/>
          <w:lang w:val="en-GB"/>
        </w:rPr>
        <w:t>Apele</w:t>
      </w:r>
      <w:proofErr w:type="spellEnd"/>
      <w:r w:rsidRPr="003E46BC">
        <w:rPr>
          <w:rFonts w:ascii="Trebuchet MS" w:hAnsi="Trebuchet MS" w:cs="Arial"/>
          <w:bCs/>
          <w:sz w:val="22"/>
          <w:szCs w:val="22"/>
          <w:lang w:val="en-GB"/>
        </w:rPr>
        <w:t xml:space="preserve"> </w:t>
      </w:r>
      <w:proofErr w:type="spellStart"/>
      <w:r w:rsidRPr="003E46BC">
        <w:rPr>
          <w:rFonts w:ascii="Trebuchet MS" w:hAnsi="Trebuchet MS" w:cs="Arial"/>
          <w:bCs/>
          <w:sz w:val="22"/>
          <w:szCs w:val="22"/>
          <w:lang w:val="en-GB"/>
        </w:rPr>
        <w:t>Române</w:t>
      </w:r>
      <w:proofErr w:type="spellEnd"/>
      <w:r w:rsidRPr="003E46BC">
        <w:rPr>
          <w:rFonts w:ascii="Trebuchet MS" w:hAnsi="Trebuchet MS" w:cs="Arial"/>
          <w:bCs/>
          <w:sz w:val="22"/>
          <w:szCs w:val="22"/>
          <w:lang w:val="en-GB"/>
        </w:rPr>
        <w:t>”;</w:t>
      </w:r>
    </w:p>
    <w:p w14:paraId="1DC1CDC5" w14:textId="77777777" w:rsidR="007B7FB2" w:rsidRPr="003E46BC" w:rsidRDefault="007B7FB2" w:rsidP="0048154F">
      <w:pPr>
        <w:numPr>
          <w:ilvl w:val="0"/>
          <w:numId w:val="13"/>
        </w:numPr>
        <w:ind w:left="576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Ordinul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819/2007 –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privind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aprobarea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normativului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pentru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lucrari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intretinere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si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reparatii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mijloacele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fixe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aflate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administrarea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Administratiei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Nationale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Apele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Romane;</w:t>
      </w:r>
    </w:p>
    <w:p w14:paraId="2EFFB39E" w14:textId="77777777" w:rsidR="007B7FB2" w:rsidRPr="003E46BC" w:rsidRDefault="007B7FB2" w:rsidP="0048154F">
      <w:pPr>
        <w:numPr>
          <w:ilvl w:val="0"/>
          <w:numId w:val="13"/>
        </w:numPr>
        <w:ind w:left="576"/>
        <w:jc w:val="both"/>
        <w:rPr>
          <w:rFonts w:ascii="Trebuchet MS" w:hAnsi="Trebuchet MS" w:cs="Arial"/>
          <w:sz w:val="22"/>
          <w:szCs w:val="22"/>
        </w:rPr>
      </w:pPr>
      <w:r w:rsidRPr="003E46BC">
        <w:rPr>
          <w:rFonts w:ascii="Trebuchet MS" w:hAnsi="Trebuchet MS" w:cs="Arial"/>
          <w:b/>
          <w:sz w:val="22"/>
          <w:szCs w:val="22"/>
        </w:rPr>
        <w:t xml:space="preserve">P91/1-02 -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Ghid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pentru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elaborarea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devizelor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nivel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categorii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lucrari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si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obiecte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constructii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pentru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investitii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realizate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din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fonduri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publice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>;</w:t>
      </w:r>
    </w:p>
    <w:p w14:paraId="229A7EF4" w14:textId="77777777" w:rsidR="007B7FB2" w:rsidRPr="003E46BC" w:rsidRDefault="007B7FB2" w:rsidP="0048154F">
      <w:pPr>
        <w:numPr>
          <w:ilvl w:val="0"/>
          <w:numId w:val="13"/>
        </w:numPr>
        <w:ind w:left="576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Instructiuni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privind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modul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intocmire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a </w:t>
      </w: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Programului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Gospodarire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a </w:t>
      </w: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Apelor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>;</w:t>
      </w:r>
    </w:p>
    <w:p w14:paraId="1C052638" w14:textId="723606A6" w:rsidR="007B7FB2" w:rsidRPr="003E46BC" w:rsidRDefault="007B7FB2" w:rsidP="0048154F">
      <w:pPr>
        <w:numPr>
          <w:ilvl w:val="0"/>
          <w:numId w:val="13"/>
        </w:numPr>
        <w:ind w:left="576"/>
        <w:jc w:val="both"/>
        <w:rPr>
          <w:rFonts w:ascii="Trebuchet MS" w:hAnsi="Trebuchet MS" w:cs="Arial"/>
          <w:sz w:val="22"/>
          <w:szCs w:val="22"/>
        </w:rPr>
      </w:pPr>
      <w:r w:rsidRPr="003E46BC">
        <w:rPr>
          <w:rFonts w:ascii="Trebuchet MS" w:hAnsi="Trebuchet MS" w:cs="Arial"/>
          <w:b/>
          <w:sz w:val="22"/>
          <w:szCs w:val="22"/>
        </w:rPr>
        <w:t xml:space="preserve">Radu Priscu </w:t>
      </w:r>
      <w:r w:rsidRPr="003E46BC">
        <w:rPr>
          <w:rFonts w:ascii="Trebuchet MS" w:hAnsi="Trebuchet MS" w:cs="Arial"/>
          <w:sz w:val="22"/>
          <w:szCs w:val="22"/>
        </w:rPr>
        <w:t xml:space="preserve">–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Constructii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hidrotehnice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Editura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didactica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si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pedagogica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1982; </w:t>
      </w:r>
    </w:p>
    <w:p w14:paraId="0C97E214" w14:textId="77777777" w:rsidR="007B7FB2" w:rsidRPr="003E46BC" w:rsidRDefault="007B7FB2" w:rsidP="0048154F">
      <w:pPr>
        <w:numPr>
          <w:ilvl w:val="0"/>
          <w:numId w:val="13"/>
        </w:numPr>
        <w:ind w:left="576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Legea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nr.10/18.01.1995</w:t>
      </w:r>
      <w:r w:rsidRPr="003E46BC">
        <w:rPr>
          <w:rFonts w:ascii="Trebuchet MS" w:hAnsi="Trebuchet MS" w:cs="Arial"/>
          <w:sz w:val="22"/>
          <w:szCs w:val="22"/>
        </w:rPr>
        <w:t xml:space="preserve"> –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actualizata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privind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calitatea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constructii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actualizata</w:t>
      </w:r>
      <w:proofErr w:type="spellEnd"/>
      <w:r w:rsidRPr="003E46BC">
        <w:rPr>
          <w:rFonts w:ascii="Trebuchet MS" w:hAnsi="Trebuchet MS" w:cs="Arial"/>
          <w:sz w:val="22"/>
          <w:szCs w:val="22"/>
        </w:rPr>
        <w:t>);</w:t>
      </w:r>
    </w:p>
    <w:p w14:paraId="39C8C16E" w14:textId="77777777" w:rsidR="007B7FB2" w:rsidRPr="003E46BC" w:rsidRDefault="007B7FB2" w:rsidP="0048154F">
      <w:pPr>
        <w:numPr>
          <w:ilvl w:val="0"/>
          <w:numId w:val="13"/>
        </w:numPr>
        <w:ind w:left="576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Legea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nr. 50/1991</w:t>
      </w:r>
      <w:r w:rsidRPr="003E46BC">
        <w:rPr>
          <w:rFonts w:ascii="Trebuchet MS" w:hAnsi="Trebuchet MS" w:cs="Arial"/>
          <w:sz w:val="22"/>
          <w:szCs w:val="22"/>
        </w:rPr>
        <w:t xml:space="preserve"> -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privind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autorizarea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executiei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lucrarilor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constructii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actualizata</w:t>
      </w:r>
      <w:proofErr w:type="spellEnd"/>
      <w:r w:rsidRPr="003E46BC">
        <w:rPr>
          <w:rFonts w:ascii="Trebuchet MS" w:hAnsi="Trebuchet MS" w:cs="Arial"/>
          <w:sz w:val="22"/>
          <w:szCs w:val="22"/>
        </w:rPr>
        <w:t>);</w:t>
      </w:r>
    </w:p>
    <w:p w14:paraId="65B15A39" w14:textId="77777777" w:rsidR="007B7FB2" w:rsidRPr="003E46BC" w:rsidRDefault="007B7FB2" w:rsidP="0048154F">
      <w:pPr>
        <w:numPr>
          <w:ilvl w:val="0"/>
          <w:numId w:val="13"/>
        </w:numPr>
        <w:ind w:left="576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Ordonanta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urgenta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nr. 244/2000</w:t>
      </w:r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privind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siguranta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barajelor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>;</w:t>
      </w:r>
    </w:p>
    <w:p w14:paraId="5FDF1E90" w14:textId="77777777" w:rsidR="007B7FB2" w:rsidRPr="003E46BC" w:rsidRDefault="007B7FB2" w:rsidP="0048154F">
      <w:pPr>
        <w:numPr>
          <w:ilvl w:val="0"/>
          <w:numId w:val="13"/>
        </w:numPr>
        <w:ind w:left="576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Legea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nr. 466/18 </w:t>
      </w: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iulie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2001</w:t>
      </w:r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pentru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aprobarea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Ordonantei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urgenta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Guvernului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nr. 244/2000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privind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siguranta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barajelor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actualizata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); </w:t>
      </w:r>
    </w:p>
    <w:p w14:paraId="0DA45CB2" w14:textId="77777777" w:rsidR="007B7FB2" w:rsidRPr="003E46BC" w:rsidRDefault="007B7FB2" w:rsidP="0048154F">
      <w:pPr>
        <w:numPr>
          <w:ilvl w:val="0"/>
          <w:numId w:val="13"/>
        </w:numPr>
        <w:ind w:left="576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Ordinul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nr. 1196/2018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privind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aprobarea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procedurii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pentru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evaluarea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starii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siguranta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exploatare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digurilor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aparare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impotriva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inundatiilor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>;</w:t>
      </w:r>
    </w:p>
    <w:p w14:paraId="7584DF18" w14:textId="77777777" w:rsidR="007B7FB2" w:rsidRPr="003E46BC" w:rsidRDefault="007B7FB2" w:rsidP="0048154F">
      <w:pPr>
        <w:numPr>
          <w:ilvl w:val="0"/>
          <w:numId w:val="13"/>
        </w:numPr>
        <w:ind w:left="576"/>
        <w:jc w:val="both"/>
        <w:rPr>
          <w:rFonts w:ascii="Trebuchet MS" w:hAnsi="Trebuchet MS" w:cs="Arial"/>
          <w:sz w:val="22"/>
          <w:szCs w:val="22"/>
        </w:rPr>
      </w:pPr>
      <w:r w:rsidRPr="003E46BC">
        <w:rPr>
          <w:rFonts w:ascii="Trebuchet MS" w:hAnsi="Trebuchet MS" w:cs="Arial"/>
          <w:b/>
          <w:sz w:val="22"/>
          <w:szCs w:val="22"/>
        </w:rPr>
        <w:t>NP 087-03</w:t>
      </w:r>
      <w:r w:rsidRPr="003E46BC">
        <w:rPr>
          <w:rFonts w:ascii="Trebuchet MS" w:hAnsi="Trebuchet MS" w:cs="Arial"/>
          <w:sz w:val="22"/>
          <w:szCs w:val="22"/>
        </w:rPr>
        <w:t xml:space="preserve"> –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Normativ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pentru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urmarirea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constructiilor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hidrotehnice</w:t>
      </w:r>
      <w:proofErr w:type="spellEnd"/>
      <w:r w:rsidRPr="003E46BC">
        <w:rPr>
          <w:rFonts w:ascii="Trebuchet MS" w:hAnsi="Trebuchet MS" w:cs="Arial"/>
          <w:sz w:val="22"/>
          <w:szCs w:val="22"/>
        </w:rPr>
        <w:t>;</w:t>
      </w:r>
    </w:p>
    <w:p w14:paraId="056F9209" w14:textId="77777777" w:rsidR="007B7FB2" w:rsidRPr="003E46BC" w:rsidRDefault="007B7FB2" w:rsidP="0048154F">
      <w:pPr>
        <w:numPr>
          <w:ilvl w:val="0"/>
          <w:numId w:val="13"/>
        </w:numPr>
        <w:ind w:left="576"/>
        <w:jc w:val="both"/>
        <w:rPr>
          <w:rFonts w:ascii="Trebuchet MS" w:hAnsi="Trebuchet MS" w:cs="Arial"/>
          <w:sz w:val="22"/>
          <w:szCs w:val="22"/>
        </w:rPr>
      </w:pPr>
      <w:r w:rsidRPr="003E46BC">
        <w:rPr>
          <w:rFonts w:ascii="Tahoma" w:hAnsi="Tahoma" w:cs="Tahoma"/>
          <w:sz w:val="22"/>
          <w:szCs w:val="22"/>
        </w:rPr>
        <w:t>﻿</w:t>
      </w:r>
      <w:r w:rsidRPr="003E46BC">
        <w:rPr>
          <w:rFonts w:ascii="Trebuchet MS" w:hAnsi="Trebuchet MS" w:cs="Arial"/>
          <w:b/>
          <w:bCs/>
          <w:sz w:val="22"/>
          <w:szCs w:val="22"/>
        </w:rPr>
        <w:t xml:space="preserve">ORDINUL nr. 76 din 23 </w:t>
      </w:r>
      <w:proofErr w:type="spellStart"/>
      <w:r w:rsidRPr="003E46BC">
        <w:rPr>
          <w:rFonts w:ascii="Trebuchet MS" w:hAnsi="Trebuchet MS" w:cs="Arial"/>
          <w:b/>
          <w:bCs/>
          <w:sz w:val="22"/>
          <w:szCs w:val="22"/>
        </w:rPr>
        <w:t>ianuarie</w:t>
      </w:r>
      <w:proofErr w:type="spellEnd"/>
      <w:r w:rsidRPr="003E46BC">
        <w:rPr>
          <w:rFonts w:ascii="Trebuchet MS" w:hAnsi="Trebuchet MS" w:cs="Arial"/>
          <w:b/>
          <w:bCs/>
          <w:sz w:val="22"/>
          <w:szCs w:val="22"/>
        </w:rPr>
        <w:t xml:space="preserve"> 2006</w:t>
      </w:r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privind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aprobarea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Metodologiei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elaborare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şi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competenţele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avizare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şi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aprobare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regulamentelor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exploatare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şi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programelor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exploatare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lacurilor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acumulare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, a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Normelor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metodologice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pentru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elaborarea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regulamentelor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exploatare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bazinală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şi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Regulamentului-cadru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pentru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exploatarea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barajelor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lacurilor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acumulare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şi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prizelor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alimentare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apă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actualizat</w:t>
      </w:r>
      <w:proofErr w:type="spellEnd"/>
      <w:r w:rsidRPr="003E46BC">
        <w:rPr>
          <w:rFonts w:ascii="Trebuchet MS" w:hAnsi="Trebuchet MS" w:cs="Arial"/>
          <w:sz w:val="22"/>
          <w:szCs w:val="22"/>
        </w:rPr>
        <w:t>);</w:t>
      </w:r>
    </w:p>
    <w:p w14:paraId="24420F8E" w14:textId="77777777" w:rsidR="007B7FB2" w:rsidRPr="003E46BC" w:rsidRDefault="007B7FB2" w:rsidP="0048154F">
      <w:pPr>
        <w:numPr>
          <w:ilvl w:val="0"/>
          <w:numId w:val="13"/>
        </w:numPr>
        <w:ind w:left="576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Hotararea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nr. 907 din 29 </w:t>
      </w: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noiembrie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2016</w:t>
      </w:r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privind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etapele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elaborare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si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continutul-cadru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al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documentatiilor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tehnico-economice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aferente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obiectivelor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>/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proiectelor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investitii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finantate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din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fonduri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publice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actualizata</w:t>
      </w:r>
      <w:proofErr w:type="spellEnd"/>
      <w:r w:rsidRPr="003E46BC">
        <w:rPr>
          <w:rFonts w:ascii="Trebuchet MS" w:hAnsi="Trebuchet MS" w:cs="Arial"/>
          <w:sz w:val="22"/>
          <w:szCs w:val="22"/>
        </w:rPr>
        <w:t>)</w:t>
      </w:r>
    </w:p>
    <w:p w14:paraId="155B7B7A" w14:textId="77777777" w:rsidR="007B7FB2" w:rsidRPr="003E46BC" w:rsidRDefault="007B7FB2" w:rsidP="0048154F">
      <w:pPr>
        <w:numPr>
          <w:ilvl w:val="0"/>
          <w:numId w:val="13"/>
        </w:numPr>
        <w:ind w:left="576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Hotararea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nr. 343 din 18 </w:t>
      </w: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mai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2017</w:t>
      </w:r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pentru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modificarea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Hotararii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Guvernului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nr. 273/1994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privind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aprobarea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Regulamentului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receptie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lucrarilor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constructii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si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instalatii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aferente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acestora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actualizata</w:t>
      </w:r>
      <w:proofErr w:type="spellEnd"/>
      <w:r w:rsidRPr="003E46BC">
        <w:rPr>
          <w:rFonts w:ascii="Trebuchet MS" w:hAnsi="Trebuchet MS" w:cs="Arial"/>
          <w:sz w:val="22"/>
          <w:szCs w:val="22"/>
        </w:rPr>
        <w:t>)</w:t>
      </w:r>
    </w:p>
    <w:p w14:paraId="719CB655" w14:textId="77777777" w:rsidR="007B7FB2" w:rsidRPr="003E46BC" w:rsidRDefault="007B7FB2" w:rsidP="0048154F">
      <w:pPr>
        <w:numPr>
          <w:ilvl w:val="0"/>
          <w:numId w:val="13"/>
        </w:numPr>
        <w:ind w:left="576"/>
        <w:jc w:val="both"/>
        <w:rPr>
          <w:rStyle w:val="HTMLCite"/>
          <w:rFonts w:ascii="Trebuchet MS" w:hAnsi="Trebuchet MS"/>
          <w:i w:val="0"/>
          <w:iCs w:val="0"/>
          <w:sz w:val="22"/>
          <w:szCs w:val="22"/>
        </w:rPr>
      </w:pP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Ordinul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1422 din 16 </w:t>
      </w:r>
      <w:proofErr w:type="spellStart"/>
      <w:r w:rsidRPr="003E46BC">
        <w:rPr>
          <w:rFonts w:ascii="Trebuchet MS" w:hAnsi="Trebuchet MS" w:cs="Arial"/>
          <w:b/>
          <w:sz w:val="22"/>
          <w:szCs w:val="22"/>
        </w:rPr>
        <w:t>mai</w:t>
      </w:r>
      <w:proofErr w:type="spellEnd"/>
      <w:r w:rsidRPr="003E46BC">
        <w:rPr>
          <w:rFonts w:ascii="Trebuchet MS" w:hAnsi="Trebuchet MS" w:cs="Arial"/>
          <w:b/>
          <w:sz w:val="22"/>
          <w:szCs w:val="22"/>
        </w:rPr>
        <w:t xml:space="preserve"> 2012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pentru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aprobarea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Regulamentului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privind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gestionarea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situatiilor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urgenta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generate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inundatii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fenomene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meteorologice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periculoase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accidente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constructiile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hidrotehnice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poluari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accidentale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pe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cursurile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apa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si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poluari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marine in zona 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costiera</w:t>
      </w:r>
      <w:proofErr w:type="spellEnd"/>
      <w:r w:rsidRPr="003E46BC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Pr="003E46BC">
        <w:rPr>
          <w:rFonts w:ascii="Trebuchet MS" w:hAnsi="Trebuchet MS" w:cs="Arial"/>
          <w:sz w:val="22"/>
          <w:szCs w:val="22"/>
        </w:rPr>
        <w:t>actualizat</w:t>
      </w:r>
      <w:proofErr w:type="spellEnd"/>
      <w:r w:rsidRPr="003E46BC">
        <w:rPr>
          <w:rFonts w:ascii="Trebuchet MS" w:hAnsi="Trebuchet MS" w:cs="Arial"/>
          <w:sz w:val="22"/>
          <w:szCs w:val="22"/>
        </w:rPr>
        <w:t>).</w:t>
      </w:r>
    </w:p>
    <w:p w14:paraId="1DA8BD34" w14:textId="77777777" w:rsidR="00BB7D57" w:rsidRPr="00661C0C" w:rsidRDefault="00BB7D57" w:rsidP="0048154F">
      <w:pPr>
        <w:ind w:firstLine="720"/>
        <w:jc w:val="both"/>
        <w:rPr>
          <w:rFonts w:ascii="Trebuchet MS" w:hAnsi="Trebuchet MS"/>
          <w:bCs/>
          <w:sz w:val="22"/>
          <w:szCs w:val="22"/>
          <w:lang w:val="pt-BR"/>
        </w:rPr>
      </w:pPr>
    </w:p>
    <w:p w14:paraId="10F146D0" w14:textId="25260857" w:rsidR="007757EC" w:rsidRPr="00661C0C" w:rsidRDefault="007757EC" w:rsidP="0048154F">
      <w:pPr>
        <w:ind w:firstLine="720"/>
        <w:jc w:val="both"/>
        <w:rPr>
          <w:rFonts w:ascii="Trebuchet MS" w:hAnsi="Trebuchet MS"/>
          <w:b/>
          <w:sz w:val="22"/>
          <w:szCs w:val="22"/>
          <w:u w:val="single"/>
          <w:lang w:val="pt-BR"/>
        </w:rPr>
      </w:pPr>
      <w:r w:rsidRPr="00661C0C">
        <w:rPr>
          <w:rFonts w:ascii="Trebuchet MS" w:hAnsi="Trebuchet MS"/>
          <w:b/>
          <w:sz w:val="22"/>
          <w:szCs w:val="22"/>
          <w:u w:val="single"/>
          <w:lang w:val="pt-BR"/>
        </w:rPr>
        <w:t>TEMATIC</w:t>
      </w:r>
      <w:r w:rsidR="00661C0C">
        <w:rPr>
          <w:rFonts w:ascii="Trebuchet MS" w:hAnsi="Trebuchet MS"/>
          <w:b/>
          <w:sz w:val="22"/>
          <w:szCs w:val="22"/>
          <w:u w:val="single"/>
          <w:lang w:val="pt-BR"/>
        </w:rPr>
        <w:t>Ă</w:t>
      </w:r>
    </w:p>
    <w:p w14:paraId="051B33F5" w14:textId="77777777" w:rsidR="0048154F" w:rsidRPr="003F3DC1" w:rsidRDefault="0048154F" w:rsidP="0048154F">
      <w:pPr>
        <w:numPr>
          <w:ilvl w:val="0"/>
          <w:numId w:val="12"/>
        </w:numPr>
        <w:jc w:val="both"/>
        <w:rPr>
          <w:rFonts w:ascii="Trebuchet MS" w:hAnsi="Trebuchet MS" w:cs="Arial"/>
          <w:sz w:val="22"/>
          <w:szCs w:val="22"/>
          <w:lang w:val="pt-BR"/>
        </w:rPr>
      </w:pPr>
      <w:r w:rsidRPr="003F3DC1">
        <w:rPr>
          <w:rFonts w:ascii="Trebuchet MS" w:hAnsi="Trebuchet MS" w:cs="Arial"/>
          <w:sz w:val="22"/>
          <w:szCs w:val="22"/>
          <w:lang w:val="pt-BR"/>
        </w:rPr>
        <w:t>Legea Apelor nr. 107/1997 cu modificarile si completarile ulterioare – prevederi, regimul de folosire a apelor si albiilor, regimul de servitute si expropriere, protectia albiilor minore, a malurilor si a lucrarilor de gospodarire a apelor, apararea impotriva inundatiilor, fenomenelor meteorologice periculoase si accidentelor la constructiile hidrotehnice.</w:t>
      </w:r>
    </w:p>
    <w:p w14:paraId="7FA4E27E" w14:textId="77777777" w:rsidR="0048154F" w:rsidRPr="003F3DC1" w:rsidRDefault="0048154F" w:rsidP="0048154F">
      <w:pPr>
        <w:numPr>
          <w:ilvl w:val="0"/>
          <w:numId w:val="12"/>
        </w:numPr>
        <w:jc w:val="both"/>
        <w:rPr>
          <w:rFonts w:ascii="Trebuchet MS" w:hAnsi="Trebuchet MS" w:cs="Arial"/>
          <w:sz w:val="22"/>
          <w:szCs w:val="22"/>
          <w:lang w:val="ro-RO"/>
        </w:rPr>
      </w:pPr>
      <w:proofErr w:type="spellStart"/>
      <w:r w:rsidRPr="003F3DC1">
        <w:rPr>
          <w:rFonts w:ascii="Trebuchet MS" w:hAnsi="Trebuchet MS" w:cs="Arial"/>
          <w:sz w:val="22"/>
          <w:szCs w:val="22"/>
        </w:rPr>
        <w:t>Infiintarea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Administratiei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Nationale „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Apele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Romane” (principii,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prevederi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statut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functionare</w:t>
      </w:r>
      <w:proofErr w:type="spellEnd"/>
      <w:r w:rsidRPr="003F3DC1">
        <w:rPr>
          <w:rFonts w:ascii="Trebuchet MS" w:hAnsi="Trebuchet MS" w:cs="Arial"/>
          <w:sz w:val="22"/>
          <w:szCs w:val="22"/>
        </w:rPr>
        <w:t>);</w:t>
      </w:r>
    </w:p>
    <w:p w14:paraId="7391E738" w14:textId="77777777" w:rsidR="0048154F" w:rsidRPr="003F3DC1" w:rsidRDefault="0048154F" w:rsidP="0048154F">
      <w:pPr>
        <w:numPr>
          <w:ilvl w:val="0"/>
          <w:numId w:val="12"/>
        </w:numPr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3F3DC1">
        <w:rPr>
          <w:rFonts w:ascii="Trebuchet MS" w:hAnsi="Trebuchet MS" w:cs="Arial"/>
          <w:sz w:val="22"/>
          <w:szCs w:val="22"/>
        </w:rPr>
        <w:t>Constructii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hidrotehnice</w:t>
      </w:r>
      <w:proofErr w:type="spellEnd"/>
      <w:r w:rsidRPr="003F3DC1">
        <w:rPr>
          <w:rFonts w:ascii="Trebuchet MS" w:hAnsi="Trebuchet MS" w:cs="Arial"/>
          <w:sz w:val="22"/>
          <w:szCs w:val="22"/>
        </w:rPr>
        <w:t>: (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clasificarea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dupa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rol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si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specific,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clasificarea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dupa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importanta</w:t>
      </w:r>
      <w:proofErr w:type="spellEnd"/>
      <w:r w:rsidRPr="003F3DC1">
        <w:rPr>
          <w:rFonts w:ascii="Trebuchet MS" w:hAnsi="Trebuchet MS" w:cs="Arial"/>
          <w:sz w:val="22"/>
          <w:szCs w:val="22"/>
        </w:rPr>
        <w:t>);</w:t>
      </w:r>
    </w:p>
    <w:p w14:paraId="3F603B77" w14:textId="77777777" w:rsidR="0048154F" w:rsidRPr="003F3DC1" w:rsidRDefault="0048154F" w:rsidP="0048154F">
      <w:pPr>
        <w:numPr>
          <w:ilvl w:val="0"/>
          <w:numId w:val="12"/>
        </w:numPr>
        <w:jc w:val="both"/>
        <w:rPr>
          <w:rFonts w:ascii="Trebuchet MS" w:hAnsi="Trebuchet MS" w:cs="Arial"/>
          <w:sz w:val="22"/>
          <w:szCs w:val="22"/>
          <w:lang w:val="pt-BR"/>
        </w:rPr>
      </w:pPr>
      <w:r w:rsidRPr="003F3DC1">
        <w:rPr>
          <w:rFonts w:ascii="Trebuchet MS" w:hAnsi="Trebuchet MS" w:cs="Arial"/>
          <w:sz w:val="22"/>
          <w:szCs w:val="22"/>
          <w:lang w:val="pt-BR"/>
        </w:rPr>
        <w:lastRenderedPageBreak/>
        <w:t xml:space="preserve">Fundamentarea programului anual de gospodarire a apelor(planul tehnic),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continut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cadru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intocmirea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fiselor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tehnologice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evaluarea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lucrarilor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si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intocmirea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extraselor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materiale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manopera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utilaj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si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transport </w:t>
      </w:r>
      <w:r w:rsidRPr="003F3DC1">
        <w:rPr>
          <w:rFonts w:ascii="Trebuchet MS" w:hAnsi="Trebuchet MS" w:cs="Arial"/>
          <w:sz w:val="22"/>
          <w:szCs w:val="22"/>
          <w:lang w:val="pt-BR"/>
        </w:rPr>
        <w:t>pentru SGA conform metodologiei A.N. “Apele Romane”.</w:t>
      </w:r>
    </w:p>
    <w:p w14:paraId="69D62243" w14:textId="77777777" w:rsidR="0048154F" w:rsidRPr="003F3DC1" w:rsidRDefault="0048154F" w:rsidP="0048154F">
      <w:pPr>
        <w:numPr>
          <w:ilvl w:val="0"/>
          <w:numId w:val="12"/>
        </w:numPr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3F3DC1">
        <w:rPr>
          <w:rFonts w:ascii="Trebuchet MS" w:hAnsi="Trebuchet MS" w:cs="Arial"/>
          <w:sz w:val="22"/>
          <w:szCs w:val="22"/>
        </w:rPr>
        <w:t>Proceduri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pentru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evaluarea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starii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siguranta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exploatare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digurilor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aparare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impotriva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inundatiilor</w:t>
      </w:r>
      <w:proofErr w:type="spellEnd"/>
      <w:r w:rsidRPr="003F3DC1">
        <w:rPr>
          <w:rFonts w:ascii="Trebuchet MS" w:hAnsi="Trebuchet MS" w:cs="Arial"/>
          <w:sz w:val="22"/>
          <w:szCs w:val="22"/>
        </w:rPr>
        <w:t>;</w:t>
      </w:r>
    </w:p>
    <w:p w14:paraId="56ED62F8" w14:textId="77777777" w:rsidR="0048154F" w:rsidRPr="003F3DC1" w:rsidRDefault="0048154F" w:rsidP="0048154F">
      <w:pPr>
        <w:numPr>
          <w:ilvl w:val="0"/>
          <w:numId w:val="12"/>
        </w:numPr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3F3DC1">
        <w:rPr>
          <w:rFonts w:ascii="Trebuchet MS" w:hAnsi="Trebuchet MS" w:cs="Arial"/>
          <w:sz w:val="22"/>
          <w:szCs w:val="22"/>
        </w:rPr>
        <w:t>Dispozitii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generale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privind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gestionarea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situatiilor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urgenta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 generate de </w:t>
      </w:r>
      <w:proofErr w:type="spellStart"/>
      <w:r w:rsidRPr="003F3DC1">
        <w:rPr>
          <w:rFonts w:ascii="Trebuchet MS" w:hAnsi="Trebuchet MS" w:cs="Arial"/>
          <w:sz w:val="22"/>
          <w:szCs w:val="22"/>
        </w:rPr>
        <w:t>inundatii</w:t>
      </w:r>
      <w:proofErr w:type="spellEnd"/>
      <w:r w:rsidRPr="003F3DC1">
        <w:rPr>
          <w:rFonts w:ascii="Trebuchet MS" w:hAnsi="Trebuchet MS" w:cs="Arial"/>
          <w:sz w:val="22"/>
          <w:szCs w:val="22"/>
        </w:rPr>
        <w:t xml:space="preserve">; </w:t>
      </w:r>
    </w:p>
    <w:p w14:paraId="6BFA9CE2" w14:textId="77777777" w:rsidR="0048154F" w:rsidRPr="003F3DC1" w:rsidRDefault="0048154F" w:rsidP="0048154F">
      <w:pPr>
        <w:numPr>
          <w:ilvl w:val="0"/>
          <w:numId w:val="12"/>
        </w:numPr>
        <w:jc w:val="both"/>
        <w:rPr>
          <w:rFonts w:ascii="Trebuchet MS" w:hAnsi="Trebuchet MS" w:cs="Arial"/>
          <w:sz w:val="22"/>
          <w:szCs w:val="22"/>
          <w:lang w:val="it-IT"/>
        </w:rPr>
      </w:pPr>
      <w:r w:rsidRPr="003F3DC1">
        <w:rPr>
          <w:rFonts w:ascii="Trebuchet MS" w:hAnsi="Trebuchet MS" w:cs="Arial"/>
          <w:sz w:val="22"/>
          <w:szCs w:val="22"/>
          <w:lang w:val="it-IT"/>
        </w:rPr>
        <w:t>Regulamentul de aparare impotriva inundatiilor – planuri, flux informational, marimi caracteristice de aparare impotriva inundatiilor si la gheturi.</w:t>
      </w:r>
    </w:p>
    <w:p w14:paraId="08616D4F" w14:textId="77777777" w:rsidR="0048154F" w:rsidRPr="003F3DC1" w:rsidRDefault="0048154F" w:rsidP="0048154F">
      <w:pPr>
        <w:numPr>
          <w:ilvl w:val="0"/>
          <w:numId w:val="12"/>
        </w:numPr>
        <w:jc w:val="both"/>
        <w:rPr>
          <w:rFonts w:ascii="Trebuchet MS" w:hAnsi="Trebuchet MS" w:cs="Arial"/>
          <w:sz w:val="22"/>
          <w:szCs w:val="22"/>
          <w:lang w:val="it-IT"/>
        </w:rPr>
      </w:pPr>
      <w:r w:rsidRPr="003F3DC1">
        <w:rPr>
          <w:rFonts w:ascii="Trebuchet MS" w:hAnsi="Trebuchet MS" w:cs="Arial"/>
          <w:sz w:val="22"/>
          <w:szCs w:val="22"/>
          <w:lang w:val="it-IT"/>
        </w:rPr>
        <w:t>Proceduri de reglementare in domeniul gospodaririi cantitative si calitative a apelor – elaborarea referatelor tehnice si emiterea avizelor si autorizatiilor de gospodarire a apelor.</w:t>
      </w:r>
    </w:p>
    <w:p w14:paraId="1CAB360F" w14:textId="77777777" w:rsidR="0048154F" w:rsidRPr="003F3DC1" w:rsidRDefault="0048154F" w:rsidP="0048154F">
      <w:pPr>
        <w:numPr>
          <w:ilvl w:val="0"/>
          <w:numId w:val="12"/>
        </w:numPr>
        <w:jc w:val="both"/>
        <w:rPr>
          <w:rFonts w:ascii="Trebuchet MS" w:hAnsi="Trebuchet MS" w:cs="Arial"/>
          <w:sz w:val="22"/>
          <w:szCs w:val="22"/>
          <w:lang w:val="it-IT"/>
        </w:rPr>
      </w:pPr>
      <w:r w:rsidRPr="003F3DC1">
        <w:rPr>
          <w:rFonts w:ascii="Trebuchet MS" w:hAnsi="Trebuchet MS" w:cs="Arial"/>
          <w:sz w:val="22"/>
          <w:szCs w:val="22"/>
          <w:lang w:val="it-IT"/>
        </w:rPr>
        <w:t>Acte normative ce reglementeaza limitele de incarcare cu poluanti a apelor uzate evacuate in resursele de apa si conditii de evacuare a apelor uzate in receptori de suprafata si retele urbane de canalizare.</w:t>
      </w:r>
    </w:p>
    <w:p w14:paraId="6F45A66D" w14:textId="77777777" w:rsidR="0048154F" w:rsidRPr="003F3DC1" w:rsidRDefault="0048154F" w:rsidP="0048154F">
      <w:pPr>
        <w:numPr>
          <w:ilvl w:val="0"/>
          <w:numId w:val="12"/>
        </w:numPr>
        <w:jc w:val="both"/>
        <w:rPr>
          <w:rFonts w:ascii="Trebuchet MS" w:hAnsi="Trebuchet MS" w:cs="Arial"/>
          <w:sz w:val="22"/>
          <w:szCs w:val="22"/>
          <w:lang w:val="pt-BR"/>
        </w:rPr>
      </w:pPr>
      <w:r w:rsidRPr="003F3DC1">
        <w:rPr>
          <w:rFonts w:ascii="Trebuchet MS" w:hAnsi="Trebuchet MS" w:cs="Arial"/>
          <w:sz w:val="22"/>
          <w:szCs w:val="22"/>
          <w:lang w:val="pt-BR"/>
        </w:rPr>
        <w:t>Notiuni de hidrologie, hidrografe, hidrometrie de exploatare.</w:t>
      </w:r>
    </w:p>
    <w:p w14:paraId="5E0EA0A7" w14:textId="77777777" w:rsidR="0048154F" w:rsidRPr="003F3DC1" w:rsidRDefault="0048154F" w:rsidP="0048154F">
      <w:pPr>
        <w:numPr>
          <w:ilvl w:val="0"/>
          <w:numId w:val="12"/>
        </w:numPr>
        <w:jc w:val="both"/>
        <w:rPr>
          <w:rFonts w:ascii="Trebuchet MS" w:hAnsi="Trebuchet MS" w:cs="Arial"/>
          <w:sz w:val="22"/>
          <w:szCs w:val="22"/>
          <w:lang w:val="es-ES"/>
        </w:rPr>
      </w:pPr>
      <w:r w:rsidRPr="003F3DC1">
        <w:rPr>
          <w:rFonts w:ascii="Trebuchet MS" w:hAnsi="Trebuchet MS" w:cs="Arial"/>
          <w:sz w:val="22"/>
          <w:szCs w:val="22"/>
          <w:lang w:val="es-ES"/>
        </w:rPr>
        <w:t>Produse si servicii de gospodarire a apelor, sisteme de plati, penalitati, reflectarea lor in bugetul de venituri si cheltuieli. Contractarea produselor si serviciilor de gospodarire a apelor.</w:t>
      </w:r>
    </w:p>
    <w:p w14:paraId="5D58BB6C" w14:textId="77777777" w:rsidR="00314833" w:rsidRPr="00661C0C" w:rsidRDefault="00314833" w:rsidP="0048154F">
      <w:pPr>
        <w:ind w:firstLine="720"/>
        <w:jc w:val="both"/>
        <w:rPr>
          <w:rFonts w:ascii="Trebuchet MS" w:hAnsi="Trebuchet MS"/>
          <w:bCs/>
          <w:sz w:val="22"/>
          <w:szCs w:val="22"/>
          <w:u w:val="single"/>
          <w:lang w:val="pt-BR"/>
        </w:rPr>
      </w:pPr>
    </w:p>
    <w:p w14:paraId="3FC64BA4" w14:textId="77777777" w:rsidR="00314833" w:rsidRPr="00314833" w:rsidRDefault="00314833" w:rsidP="00314833">
      <w:p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</w:p>
    <w:p w14:paraId="000DAC01" w14:textId="77777777" w:rsidR="007757EC" w:rsidRPr="00805B6C" w:rsidRDefault="007757EC" w:rsidP="00A277B7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083A2B1D" w14:textId="77777777" w:rsidR="007757EC" w:rsidRDefault="001C34AC" w:rsidP="007757EC">
      <w:pPr>
        <w:ind w:firstLine="720"/>
        <w:jc w:val="both"/>
        <w:rPr>
          <w:rFonts w:ascii="Trebuchet MS" w:hAnsi="Trebuchet MS" w:cs="Arial"/>
          <w:sz w:val="22"/>
          <w:szCs w:val="22"/>
        </w:rPr>
      </w:pPr>
      <w:r w:rsidRPr="00EF6883">
        <w:rPr>
          <w:rFonts w:ascii="Trebuchet MS" w:hAnsi="Trebuchet MS" w:cs="Arial"/>
          <w:b/>
          <w:bCs/>
          <w:sz w:val="22"/>
          <w:szCs w:val="22"/>
        </w:rPr>
        <w:t>ȘEF SERVICIU R.U.R.P.A</w:t>
      </w:r>
      <w:r>
        <w:rPr>
          <w:rFonts w:ascii="Trebuchet MS" w:hAnsi="Trebuchet MS" w:cs="Arial"/>
          <w:sz w:val="22"/>
          <w:szCs w:val="22"/>
        </w:rPr>
        <w:t>.</w:t>
      </w:r>
    </w:p>
    <w:p w14:paraId="3C368657" w14:textId="7923007E" w:rsidR="00A277B7" w:rsidRDefault="007757EC" w:rsidP="007757EC">
      <w:pPr>
        <w:ind w:firstLine="720"/>
        <w:jc w:val="both"/>
        <w:rPr>
          <w:rFonts w:ascii="Trebuchet MS" w:hAnsi="Trebuchet MS" w:cs="Arial"/>
          <w:sz w:val="22"/>
          <w:szCs w:val="22"/>
        </w:rPr>
      </w:pPr>
      <w:proofErr w:type="spellStart"/>
      <w:r>
        <w:rPr>
          <w:rFonts w:ascii="Trebuchet MS" w:hAnsi="Trebuchet MS" w:cs="Arial"/>
          <w:sz w:val="22"/>
          <w:szCs w:val="22"/>
        </w:rPr>
        <w:t>i</w:t>
      </w:r>
      <w:r w:rsidR="001C34AC">
        <w:rPr>
          <w:rFonts w:ascii="Trebuchet MS" w:hAnsi="Trebuchet MS" w:cs="Arial"/>
          <w:sz w:val="22"/>
          <w:szCs w:val="22"/>
        </w:rPr>
        <w:t>ng</w:t>
      </w:r>
      <w:proofErr w:type="spellEnd"/>
      <w:r w:rsidR="001C34AC">
        <w:rPr>
          <w:rFonts w:ascii="Trebuchet MS" w:hAnsi="Trebuchet MS" w:cs="Arial"/>
          <w:sz w:val="22"/>
          <w:szCs w:val="22"/>
        </w:rPr>
        <w:t>. Ioan TĂNASĂ</w:t>
      </w:r>
    </w:p>
    <w:p w14:paraId="61C0C855" w14:textId="77777777" w:rsidR="001C34AC" w:rsidRDefault="001C34AC" w:rsidP="001C34AC">
      <w:pPr>
        <w:tabs>
          <w:tab w:val="left" w:pos="1155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0B864CFA" w14:textId="77777777" w:rsidR="001C34AC" w:rsidRDefault="001C34AC" w:rsidP="001C34AC">
      <w:pPr>
        <w:tabs>
          <w:tab w:val="left" w:pos="1155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55464157" w14:textId="65605BF6" w:rsidR="001C34AC" w:rsidRDefault="001C34AC" w:rsidP="001C34AC">
      <w:pPr>
        <w:tabs>
          <w:tab w:val="left" w:pos="1155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</w:p>
    <w:p w14:paraId="020D03ED" w14:textId="77777777" w:rsidR="001C34AC" w:rsidRDefault="001C34AC" w:rsidP="001C34AC">
      <w:pPr>
        <w:tabs>
          <w:tab w:val="left" w:pos="1155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15FA8934" w14:textId="77777777" w:rsidR="001C34AC" w:rsidRDefault="001C34AC" w:rsidP="001C34AC">
      <w:pPr>
        <w:tabs>
          <w:tab w:val="left" w:pos="1155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6DC1CBCF" w14:textId="7D5FD34B" w:rsidR="001C34AC" w:rsidRDefault="007757EC" w:rsidP="007757EC">
      <w:pPr>
        <w:tabs>
          <w:tab w:val="left" w:pos="0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ab/>
      </w:r>
      <w:proofErr w:type="spellStart"/>
      <w:r w:rsidR="001C34AC">
        <w:rPr>
          <w:rFonts w:ascii="Trebuchet MS" w:hAnsi="Trebuchet MS" w:cs="Arial"/>
          <w:sz w:val="22"/>
          <w:szCs w:val="22"/>
        </w:rPr>
        <w:t>Secretar</w:t>
      </w:r>
      <w:proofErr w:type="spellEnd"/>
      <w:r w:rsidR="001C34A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34AC">
        <w:rPr>
          <w:rFonts w:ascii="Trebuchet MS" w:hAnsi="Trebuchet MS" w:cs="Arial"/>
          <w:sz w:val="22"/>
          <w:szCs w:val="22"/>
        </w:rPr>
        <w:t>comisie</w:t>
      </w:r>
      <w:proofErr w:type="spellEnd"/>
      <w:r w:rsidR="001C34A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1C34AC">
        <w:rPr>
          <w:rFonts w:ascii="Trebuchet MS" w:hAnsi="Trebuchet MS" w:cs="Arial"/>
          <w:sz w:val="22"/>
          <w:szCs w:val="22"/>
        </w:rPr>
        <w:t>examinare</w:t>
      </w:r>
      <w:proofErr w:type="spellEnd"/>
    </w:p>
    <w:p w14:paraId="2856FD97" w14:textId="4CDFBB46" w:rsidR="007757EC" w:rsidRDefault="007757EC" w:rsidP="007757EC">
      <w:pPr>
        <w:tabs>
          <w:tab w:val="left" w:pos="0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ab/>
      </w:r>
      <w:proofErr w:type="spellStart"/>
      <w:r>
        <w:rPr>
          <w:rFonts w:ascii="Trebuchet MS" w:hAnsi="Trebuchet MS" w:cs="Arial"/>
          <w:sz w:val="22"/>
          <w:szCs w:val="22"/>
        </w:rPr>
        <w:t>ec.</w:t>
      </w:r>
      <w:proofErr w:type="spellEnd"/>
      <w:r>
        <w:rPr>
          <w:rFonts w:ascii="Trebuchet MS" w:hAnsi="Trebuchet MS" w:cs="Arial"/>
          <w:sz w:val="22"/>
          <w:szCs w:val="22"/>
        </w:rPr>
        <w:t xml:space="preserve"> Emilia JIPA</w:t>
      </w:r>
    </w:p>
    <w:p w14:paraId="58449575" w14:textId="77777777" w:rsidR="007B4C20" w:rsidRDefault="007B4C20" w:rsidP="007757EC">
      <w:pPr>
        <w:tabs>
          <w:tab w:val="left" w:pos="0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35E00F15" w14:textId="77777777" w:rsidR="007B7FB2" w:rsidRDefault="007B7FB2" w:rsidP="007757EC">
      <w:pPr>
        <w:tabs>
          <w:tab w:val="left" w:pos="0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3606F6F4" w14:textId="77777777" w:rsidR="007B7FB2" w:rsidRDefault="007B7FB2" w:rsidP="007757EC">
      <w:pPr>
        <w:tabs>
          <w:tab w:val="left" w:pos="0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13920CBF" w14:textId="77777777" w:rsidR="007B4C20" w:rsidRDefault="007B4C20" w:rsidP="007757EC">
      <w:pPr>
        <w:tabs>
          <w:tab w:val="left" w:pos="0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407F5EF9" w14:textId="77777777" w:rsidR="007B4C20" w:rsidRPr="00805B6C" w:rsidRDefault="007B4C20" w:rsidP="007757EC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</w:p>
    <w:sectPr w:rsidR="007B4C20" w:rsidRPr="00805B6C" w:rsidSect="0048154F">
      <w:headerReference w:type="default" r:id="rId7"/>
      <w:footerReference w:type="default" r:id="rId8"/>
      <w:pgSz w:w="12240" w:h="15840"/>
      <w:pgMar w:top="1747" w:right="1183" w:bottom="1134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F5AB" w14:textId="77777777" w:rsidR="004500BB" w:rsidRDefault="004500BB" w:rsidP="001C34AC">
      <w:r>
        <w:separator/>
      </w:r>
    </w:p>
  </w:endnote>
  <w:endnote w:type="continuationSeparator" w:id="0">
    <w:p w14:paraId="4B1ADDA3" w14:textId="77777777" w:rsidR="004500BB" w:rsidRDefault="004500BB" w:rsidP="001C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izQua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91462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063F46DD" w14:textId="1F7A224B" w:rsidR="00EF6883" w:rsidRPr="00EF6883" w:rsidRDefault="00EF6883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EF6883">
          <w:rPr>
            <w:rFonts w:ascii="Arial" w:hAnsi="Arial" w:cs="Arial"/>
            <w:sz w:val="18"/>
            <w:szCs w:val="18"/>
          </w:rPr>
          <w:fldChar w:fldCharType="begin"/>
        </w:r>
        <w:r w:rsidRPr="00EF6883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EF6883">
          <w:rPr>
            <w:rFonts w:ascii="Arial" w:hAnsi="Arial" w:cs="Arial"/>
            <w:sz w:val="18"/>
            <w:szCs w:val="18"/>
          </w:rPr>
          <w:fldChar w:fldCharType="separate"/>
        </w:r>
        <w:r w:rsidRPr="00EF6883">
          <w:rPr>
            <w:rFonts w:ascii="Arial" w:hAnsi="Arial" w:cs="Arial"/>
            <w:noProof/>
            <w:sz w:val="18"/>
            <w:szCs w:val="18"/>
          </w:rPr>
          <w:t>2</w:t>
        </w:r>
        <w:r w:rsidRPr="00EF6883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58BEBEE2" w14:textId="77777777" w:rsidR="00EF6883" w:rsidRDefault="00EF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C7DF0" w14:textId="77777777" w:rsidR="004500BB" w:rsidRDefault="004500BB" w:rsidP="001C34AC">
      <w:r>
        <w:separator/>
      </w:r>
    </w:p>
  </w:footnote>
  <w:footnote w:type="continuationSeparator" w:id="0">
    <w:p w14:paraId="57CFABD8" w14:textId="77777777" w:rsidR="004500BB" w:rsidRDefault="004500BB" w:rsidP="001C3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A641" w14:textId="23D8D79C" w:rsidR="001C34AC" w:rsidRPr="001C34AC" w:rsidRDefault="001C34AC" w:rsidP="001C34AC">
    <w:pPr>
      <w:tabs>
        <w:tab w:val="center" w:pos="4513"/>
        <w:tab w:val="right" w:pos="9026"/>
      </w:tabs>
      <w:ind w:left="-709"/>
      <w:rPr>
        <w:rFonts w:ascii="Calibri" w:eastAsia="Calibri" w:hAnsi="Calibri" w:cs="Arial"/>
        <w:sz w:val="22"/>
        <w:szCs w:val="22"/>
      </w:rPr>
    </w:pPr>
    <w:bookmarkStart w:id="0" w:name="_Hlk156290260"/>
    <w:bookmarkStart w:id="1" w:name="_Hlk156290261"/>
    <w:bookmarkStart w:id="2" w:name="_Hlk192058367"/>
    <w:bookmarkStart w:id="3" w:name="_Hlk192058368"/>
    <w:r w:rsidRPr="0081452D">
      <w:rPr>
        <w:rFonts w:ascii="Calibri" w:eastAsia="Calibri" w:hAnsi="Calibri" w:cs="Arial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314F41D" wp14:editId="4035961F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44783786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34297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92053970"/>
    <w:r w:rsidRPr="0081452D">
      <w:rPr>
        <w:rFonts w:ascii="Calibri" w:eastAsia="Calibri" w:hAnsi="Calibri" w:cs="Arial"/>
        <w:noProof/>
        <w:sz w:val="22"/>
        <w:szCs w:val="22"/>
      </w:rPr>
      <w:drawing>
        <wp:inline distT="0" distB="0" distL="0" distR="0" wp14:anchorId="45E5DBD8" wp14:editId="643C4223">
          <wp:extent cx="2828925" cy="838200"/>
          <wp:effectExtent l="0" t="0" r="9525" b="0"/>
          <wp:docPr id="190404210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452D">
      <w:rPr>
        <w:rFonts w:ascii="Calibri" w:eastAsia="Calibri" w:hAnsi="Calibri" w:cs="Arial"/>
        <w:noProof/>
        <w:sz w:val="22"/>
        <w:szCs w:val="22"/>
      </w:rPr>
      <w:drawing>
        <wp:inline distT="0" distB="0" distL="0" distR="0" wp14:anchorId="1E2FC91C" wp14:editId="6A551E0A">
          <wp:extent cx="2457450" cy="942975"/>
          <wp:effectExtent l="0" t="0" r="0" b="0"/>
          <wp:docPr id="102933796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452D">
      <w:rPr>
        <w:rFonts w:ascii="Calibri" w:eastAsia="Calibri" w:hAnsi="Calibri" w:cs="Arial"/>
        <w:sz w:val="22"/>
        <w:szCs w:val="22"/>
      </w:rPr>
      <w:t xml:space="preserve">                                           </w:t>
    </w:r>
    <w:bookmarkEnd w:id="0"/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4B6"/>
    <w:multiLevelType w:val="hybridMultilevel"/>
    <w:tmpl w:val="01BE20EC"/>
    <w:lvl w:ilvl="0" w:tplc="B090FE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26C0F"/>
    <w:multiLevelType w:val="hybridMultilevel"/>
    <w:tmpl w:val="0BF6167C"/>
    <w:lvl w:ilvl="0" w:tplc="80DAD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17559"/>
    <w:multiLevelType w:val="hybridMultilevel"/>
    <w:tmpl w:val="83E8BC1C"/>
    <w:lvl w:ilvl="0" w:tplc="25BE6B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21BB9"/>
    <w:multiLevelType w:val="hybridMultilevel"/>
    <w:tmpl w:val="D82CBEEE"/>
    <w:lvl w:ilvl="0" w:tplc="C4E871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01056"/>
    <w:multiLevelType w:val="hybridMultilevel"/>
    <w:tmpl w:val="1BD62B40"/>
    <w:lvl w:ilvl="0" w:tplc="B0B004A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C51A4"/>
    <w:multiLevelType w:val="hybridMultilevel"/>
    <w:tmpl w:val="7E8E966A"/>
    <w:lvl w:ilvl="0" w:tplc="9F424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024D9E"/>
    <w:multiLevelType w:val="hybridMultilevel"/>
    <w:tmpl w:val="BFCA44C2"/>
    <w:lvl w:ilvl="0" w:tplc="2EA4A26C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C52D1"/>
    <w:multiLevelType w:val="hybridMultilevel"/>
    <w:tmpl w:val="D1DA15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61AAE"/>
    <w:multiLevelType w:val="hybridMultilevel"/>
    <w:tmpl w:val="6540A572"/>
    <w:lvl w:ilvl="0" w:tplc="8D486580">
      <w:start w:val="1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65520DF"/>
    <w:multiLevelType w:val="hybridMultilevel"/>
    <w:tmpl w:val="6B2E23D4"/>
    <w:lvl w:ilvl="0" w:tplc="622A6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5BDB"/>
    <w:multiLevelType w:val="hybridMultilevel"/>
    <w:tmpl w:val="C0482B80"/>
    <w:lvl w:ilvl="0" w:tplc="EFAAE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FB560E"/>
    <w:multiLevelType w:val="hybridMultilevel"/>
    <w:tmpl w:val="B4883C7A"/>
    <w:lvl w:ilvl="0" w:tplc="25BE6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447987">
    <w:abstractNumId w:val="0"/>
  </w:num>
  <w:num w:numId="2" w16cid:durableId="1077480109">
    <w:abstractNumId w:val="1"/>
  </w:num>
  <w:num w:numId="3" w16cid:durableId="350498663">
    <w:abstractNumId w:val="5"/>
  </w:num>
  <w:num w:numId="4" w16cid:durableId="811219374">
    <w:abstractNumId w:val="10"/>
  </w:num>
  <w:num w:numId="5" w16cid:durableId="1847549578">
    <w:abstractNumId w:val="4"/>
  </w:num>
  <w:num w:numId="6" w16cid:durableId="1465928078">
    <w:abstractNumId w:val="3"/>
  </w:num>
  <w:num w:numId="7" w16cid:durableId="890725928">
    <w:abstractNumId w:val="7"/>
  </w:num>
  <w:num w:numId="8" w16cid:durableId="885943934">
    <w:abstractNumId w:val="9"/>
  </w:num>
  <w:num w:numId="9" w16cid:durableId="1475440291">
    <w:abstractNumId w:val="6"/>
  </w:num>
  <w:num w:numId="10" w16cid:durableId="245923646">
    <w:abstractNumId w:val="2"/>
  </w:num>
  <w:num w:numId="11" w16cid:durableId="258563143">
    <w:abstractNumId w:val="11"/>
  </w:num>
  <w:num w:numId="12" w16cid:durableId="656183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0468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B7"/>
    <w:rsid w:val="00064773"/>
    <w:rsid w:val="001014AD"/>
    <w:rsid w:val="00113B73"/>
    <w:rsid w:val="00161EAE"/>
    <w:rsid w:val="001C34AC"/>
    <w:rsid w:val="001F3595"/>
    <w:rsid w:val="001F739E"/>
    <w:rsid w:val="00244078"/>
    <w:rsid w:val="002678BA"/>
    <w:rsid w:val="00314833"/>
    <w:rsid w:val="003C70C3"/>
    <w:rsid w:val="003F00C1"/>
    <w:rsid w:val="004500BB"/>
    <w:rsid w:val="00476B2D"/>
    <w:rsid w:val="0048154F"/>
    <w:rsid w:val="004D5012"/>
    <w:rsid w:val="00545BE8"/>
    <w:rsid w:val="00553102"/>
    <w:rsid w:val="0056249E"/>
    <w:rsid w:val="005B4845"/>
    <w:rsid w:val="005D39E7"/>
    <w:rsid w:val="005F1C38"/>
    <w:rsid w:val="00647840"/>
    <w:rsid w:val="0065287B"/>
    <w:rsid w:val="00661C0C"/>
    <w:rsid w:val="00696333"/>
    <w:rsid w:val="006C25EA"/>
    <w:rsid w:val="006F35B0"/>
    <w:rsid w:val="007757EC"/>
    <w:rsid w:val="007A158E"/>
    <w:rsid w:val="007B1D16"/>
    <w:rsid w:val="007B4C20"/>
    <w:rsid w:val="007B7FB2"/>
    <w:rsid w:val="007F7C72"/>
    <w:rsid w:val="00817995"/>
    <w:rsid w:val="008851B0"/>
    <w:rsid w:val="008941D2"/>
    <w:rsid w:val="008F5832"/>
    <w:rsid w:val="00911B8D"/>
    <w:rsid w:val="00960FD3"/>
    <w:rsid w:val="009B29AF"/>
    <w:rsid w:val="009E2214"/>
    <w:rsid w:val="00A277B7"/>
    <w:rsid w:val="00A30EF8"/>
    <w:rsid w:val="00A9476E"/>
    <w:rsid w:val="00B019C3"/>
    <w:rsid w:val="00BA2299"/>
    <w:rsid w:val="00BB2E30"/>
    <w:rsid w:val="00BB7D57"/>
    <w:rsid w:val="00D06D19"/>
    <w:rsid w:val="00DA06F1"/>
    <w:rsid w:val="00E452C9"/>
    <w:rsid w:val="00E52837"/>
    <w:rsid w:val="00E53AD7"/>
    <w:rsid w:val="00E82D7C"/>
    <w:rsid w:val="00EA6A6E"/>
    <w:rsid w:val="00ED165B"/>
    <w:rsid w:val="00EF6883"/>
    <w:rsid w:val="00F4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23DB4"/>
  <w15:chartTrackingRefBased/>
  <w15:docId w15:val="{35C42DA1-C669-4721-8F20-2CFC1D48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B7"/>
    <w:pPr>
      <w:spacing w:after="0" w:line="240" w:lineRule="auto"/>
    </w:pPr>
    <w:rPr>
      <w:rFonts w:ascii="FrizQuaF" w:eastAsia="Times New Roman" w:hAnsi="FrizQuaF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4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4AC"/>
    <w:rPr>
      <w:rFonts w:ascii="FrizQuaF" w:eastAsia="Times New Roman" w:hAnsi="FrizQuaF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34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4AC"/>
    <w:rPr>
      <w:rFonts w:ascii="FrizQuaF" w:eastAsia="Times New Roman" w:hAnsi="FrizQuaF" w:cs="Times New Roman"/>
      <w:sz w:val="24"/>
      <w:szCs w:val="24"/>
    </w:rPr>
  </w:style>
  <w:style w:type="character" w:customStyle="1" w:styleId="sden">
    <w:name w:val="s_den"/>
    <w:basedOn w:val="DefaultParagraphFont"/>
    <w:rsid w:val="001C34AC"/>
  </w:style>
  <w:style w:type="character" w:customStyle="1" w:styleId="shdr">
    <w:name w:val="s_hdr"/>
    <w:basedOn w:val="DefaultParagraphFont"/>
    <w:rsid w:val="001C34AC"/>
  </w:style>
  <w:style w:type="paragraph" w:styleId="ListParagraph">
    <w:name w:val="List Paragraph"/>
    <w:basedOn w:val="Normal"/>
    <w:uiPriority w:val="34"/>
    <w:qFormat/>
    <w:rsid w:val="00ED16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50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012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7B7F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961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Emilia JIPA</cp:lastModifiedBy>
  <cp:revision>16</cp:revision>
  <cp:lastPrinted>2025-03-05T06:51:00Z</cp:lastPrinted>
  <dcterms:created xsi:type="dcterms:W3CDTF">2025-03-05T07:25:00Z</dcterms:created>
  <dcterms:modified xsi:type="dcterms:W3CDTF">2025-06-03T05:22:00Z</dcterms:modified>
</cp:coreProperties>
</file>